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41" w:rsidRPr="00653408" w:rsidRDefault="005E3541" w:rsidP="005E3541">
      <w:pPr>
        <w:jc w:val="center"/>
        <w:rPr>
          <w:rFonts w:ascii="Times New Roman" w:hAnsi="Times New Roman" w:cs="Times New Roman"/>
          <w:b/>
          <w:bCs/>
          <w:sz w:val="44"/>
          <w:szCs w:val="44"/>
          <w:rtl/>
          <w:lang w:bidi="ar-JO"/>
        </w:rPr>
      </w:pPr>
      <w:r w:rsidRPr="00653408">
        <w:rPr>
          <w:rFonts w:ascii="Times New Roman" w:hAnsi="Times New Roman" w:cs="Times New Roman"/>
          <w:b/>
          <w:bCs/>
          <w:sz w:val="44"/>
          <w:szCs w:val="44"/>
          <w:rtl/>
          <w:lang w:bidi="ar-JO"/>
        </w:rPr>
        <w:t>بلدك</w:t>
      </w:r>
    </w:p>
    <w:p w:rsidR="005E3541" w:rsidRPr="00653408" w:rsidRDefault="005E3541" w:rsidP="008E0410">
      <w:pPr>
        <w:jc w:val="both"/>
        <w:rPr>
          <w:rFonts w:ascii="Times New Roman" w:hAnsi="Times New Roman" w:cs="Times New Roman"/>
          <w:sz w:val="28"/>
          <w:szCs w:val="28"/>
          <w:rtl/>
          <w:lang w:bidi="ar-JO"/>
        </w:rPr>
      </w:pPr>
      <w:r w:rsidRPr="00653408">
        <w:rPr>
          <w:rFonts w:ascii="Times New Roman" w:hAnsi="Times New Roman" w:cs="Times New Roman"/>
          <w:sz w:val="28"/>
          <w:szCs w:val="28"/>
          <w:rtl/>
          <w:lang w:bidi="ar-JO"/>
        </w:rPr>
        <w:t xml:space="preserve">يمثل مؤتمر التجديد للشراكة العالمية للتعليم القادم فرصة رئيسية للحكومات والجهات المانحة لتقديم تعهدات بزيادة تمويلها للتعليم. وينبغي أن </w:t>
      </w:r>
      <w:r w:rsidR="008E0410" w:rsidRPr="00653408">
        <w:rPr>
          <w:rFonts w:ascii="Times New Roman" w:hAnsi="Times New Roman" w:cs="Times New Roman"/>
          <w:sz w:val="28"/>
          <w:szCs w:val="28"/>
          <w:rtl/>
          <w:lang w:bidi="ar-JO"/>
        </w:rPr>
        <w:t>ت</w:t>
      </w:r>
      <w:r w:rsidRPr="00653408">
        <w:rPr>
          <w:rFonts w:ascii="Times New Roman" w:hAnsi="Times New Roman" w:cs="Times New Roman"/>
          <w:sz w:val="28"/>
          <w:szCs w:val="28"/>
          <w:rtl/>
          <w:lang w:bidi="ar-JO"/>
        </w:rPr>
        <w:t xml:space="preserve">تعهد </w:t>
      </w:r>
      <w:r w:rsidR="00A27EE2" w:rsidRPr="00653408">
        <w:rPr>
          <w:rFonts w:ascii="Times New Roman" w:hAnsi="Times New Roman" w:cs="Times New Roman"/>
          <w:sz w:val="28"/>
          <w:szCs w:val="28"/>
          <w:rtl/>
          <w:lang w:bidi="ar-JO"/>
        </w:rPr>
        <w:t>الشر</w:t>
      </w:r>
      <w:r w:rsidR="008E0410" w:rsidRPr="00653408">
        <w:rPr>
          <w:rFonts w:ascii="Times New Roman" w:hAnsi="Times New Roman" w:cs="Times New Roman"/>
          <w:sz w:val="28"/>
          <w:szCs w:val="28"/>
          <w:rtl/>
          <w:lang w:bidi="ar-JO"/>
        </w:rPr>
        <w:t>ا</w:t>
      </w:r>
      <w:r w:rsidR="00A27EE2" w:rsidRPr="00653408">
        <w:rPr>
          <w:rFonts w:ascii="Times New Roman" w:hAnsi="Times New Roman" w:cs="Times New Roman"/>
          <w:sz w:val="28"/>
          <w:szCs w:val="28"/>
          <w:rtl/>
          <w:lang w:bidi="ar-JO"/>
        </w:rPr>
        <w:t>ك</w:t>
      </w:r>
      <w:r w:rsidR="008E0410" w:rsidRPr="00653408">
        <w:rPr>
          <w:rFonts w:ascii="Times New Roman" w:hAnsi="Times New Roman" w:cs="Times New Roman"/>
          <w:sz w:val="28"/>
          <w:szCs w:val="28"/>
          <w:rtl/>
          <w:lang w:bidi="ar-JO"/>
        </w:rPr>
        <w:t>ة</w:t>
      </w:r>
      <w:r w:rsidR="00A27EE2" w:rsidRPr="00653408">
        <w:rPr>
          <w:rFonts w:ascii="Times New Roman" w:hAnsi="Times New Roman" w:cs="Times New Roman"/>
          <w:sz w:val="28"/>
          <w:szCs w:val="28"/>
          <w:rtl/>
          <w:lang w:bidi="ar-JO"/>
        </w:rPr>
        <w:t xml:space="preserve"> مع البلدان النامية </w:t>
      </w:r>
      <w:r w:rsidR="00A27EE2" w:rsidRPr="00653408">
        <w:rPr>
          <w:rFonts w:ascii="Times New Roman" w:hAnsi="Times New Roman" w:cs="Times New Roman"/>
          <w:sz w:val="28"/>
          <w:szCs w:val="28"/>
          <w:lang w:bidi="ar-JO"/>
        </w:rPr>
        <w:t>(DCP)</w:t>
      </w:r>
      <w:r w:rsidRPr="00653408">
        <w:rPr>
          <w:rFonts w:ascii="Times New Roman" w:hAnsi="Times New Roman" w:cs="Times New Roman"/>
          <w:sz w:val="28"/>
          <w:szCs w:val="28"/>
          <w:rtl/>
          <w:lang w:bidi="ar-JO"/>
        </w:rPr>
        <w:t xml:space="preserve"> بزيادة حصة الميزانيات الوطنية والناتج المحلي الإجمالي المكرس للتعليم.</w:t>
      </w:r>
    </w:p>
    <w:p w:rsidR="005E3541" w:rsidRPr="00653408" w:rsidRDefault="005E3541" w:rsidP="001E3B07">
      <w:pPr>
        <w:jc w:val="both"/>
        <w:rPr>
          <w:rFonts w:ascii="Times New Roman" w:hAnsi="Times New Roman" w:cs="Times New Roman"/>
          <w:sz w:val="28"/>
          <w:szCs w:val="28"/>
          <w:rtl/>
          <w:lang w:bidi="ar-JO"/>
        </w:rPr>
      </w:pPr>
      <w:r w:rsidRPr="00653408">
        <w:rPr>
          <w:rFonts w:ascii="Times New Roman" w:hAnsi="Times New Roman" w:cs="Times New Roman"/>
          <w:sz w:val="28"/>
          <w:szCs w:val="28"/>
          <w:rtl/>
          <w:lang w:bidi="ar-JO"/>
        </w:rPr>
        <w:t xml:space="preserve">وأثناء مؤتمر تجديد الموارد لعام </w:t>
      </w:r>
      <w:proofErr w:type="spellStart"/>
      <w:r w:rsidRPr="00653408">
        <w:rPr>
          <w:rFonts w:ascii="Times New Roman" w:hAnsi="Times New Roman" w:cs="Times New Roman"/>
          <w:sz w:val="28"/>
          <w:szCs w:val="28"/>
          <w:rtl/>
          <w:lang w:bidi="ar-JO"/>
        </w:rPr>
        <w:t>2014،</w:t>
      </w:r>
      <w:proofErr w:type="spellEnd"/>
      <w:r w:rsidRPr="00653408">
        <w:rPr>
          <w:rFonts w:ascii="Times New Roman" w:hAnsi="Times New Roman" w:cs="Times New Roman"/>
          <w:sz w:val="28"/>
          <w:szCs w:val="28"/>
          <w:rtl/>
          <w:lang w:bidi="ar-JO"/>
        </w:rPr>
        <w:t xml:space="preserve"> فقد أثبت</w:t>
      </w:r>
      <w:r w:rsidR="001E3B07" w:rsidRPr="00653408">
        <w:rPr>
          <w:rFonts w:ascii="Times New Roman" w:hAnsi="Times New Roman" w:cs="Times New Roman"/>
          <w:sz w:val="28"/>
          <w:szCs w:val="28"/>
          <w:rtl/>
          <w:lang w:bidi="ar-JO"/>
        </w:rPr>
        <w:t xml:space="preserve"> الشراكة مع البلدان النامية </w:t>
      </w:r>
      <w:r w:rsidR="001E3B07" w:rsidRPr="00653408">
        <w:rPr>
          <w:rFonts w:ascii="Times New Roman" w:hAnsi="Times New Roman" w:cs="Times New Roman"/>
          <w:sz w:val="28"/>
          <w:szCs w:val="28"/>
          <w:lang w:bidi="ar-JO"/>
        </w:rPr>
        <w:t>(DCP)</w:t>
      </w:r>
      <w:r w:rsidR="00F96F4D" w:rsidRPr="00653408">
        <w:rPr>
          <w:rFonts w:ascii="Times New Roman" w:hAnsi="Times New Roman" w:cs="Times New Roman"/>
          <w:sz w:val="28"/>
          <w:szCs w:val="28"/>
          <w:rtl/>
          <w:lang w:bidi="ar-JO"/>
        </w:rPr>
        <w:t xml:space="preserve"> </w:t>
      </w:r>
      <w:r w:rsidRPr="00653408">
        <w:rPr>
          <w:rFonts w:ascii="Times New Roman" w:hAnsi="Times New Roman" w:cs="Times New Roman"/>
          <w:sz w:val="28"/>
          <w:szCs w:val="28"/>
          <w:rtl/>
          <w:lang w:bidi="ar-JO"/>
        </w:rPr>
        <w:t xml:space="preserve">طموحا وقيادة واضحة. وقد تعهد نحو 33 بلدا بتقديم 26 مليار دولار </w:t>
      </w:r>
      <w:proofErr w:type="spellStart"/>
      <w:r w:rsidRPr="00653408">
        <w:rPr>
          <w:rFonts w:ascii="Times New Roman" w:hAnsi="Times New Roman" w:cs="Times New Roman"/>
          <w:sz w:val="28"/>
          <w:szCs w:val="28"/>
          <w:rtl/>
          <w:lang w:bidi="ar-JO"/>
        </w:rPr>
        <w:t>أمريكي،</w:t>
      </w:r>
      <w:proofErr w:type="spellEnd"/>
      <w:r w:rsidRPr="00653408">
        <w:rPr>
          <w:rFonts w:ascii="Times New Roman" w:hAnsi="Times New Roman" w:cs="Times New Roman"/>
          <w:sz w:val="28"/>
          <w:szCs w:val="28"/>
          <w:rtl/>
          <w:lang w:bidi="ar-JO"/>
        </w:rPr>
        <w:t xml:space="preserve"> وهو ما يفوق بكثير كل التوقعات، </w:t>
      </w:r>
      <w:r w:rsidRPr="00653408">
        <w:rPr>
          <w:rFonts w:ascii="Times New Roman" w:hAnsi="Times New Roman" w:cs="Times New Roman"/>
          <w:sz w:val="28"/>
          <w:szCs w:val="28"/>
          <w:rtl/>
        </w:rPr>
        <w:t>أي أكثر بعشر مرات من المبالغ المقدمة من المانحين</w:t>
      </w:r>
      <w:r w:rsidRPr="00653408">
        <w:rPr>
          <w:rFonts w:ascii="Times New Roman" w:hAnsi="Times New Roman" w:cs="Times New Roman"/>
          <w:sz w:val="28"/>
          <w:szCs w:val="28"/>
          <w:rtl/>
          <w:lang w:bidi="ar-JO"/>
        </w:rPr>
        <w:t xml:space="preserve">. ومع </w:t>
      </w:r>
      <w:proofErr w:type="spellStart"/>
      <w:r w:rsidRPr="00653408">
        <w:rPr>
          <w:rFonts w:ascii="Times New Roman" w:hAnsi="Times New Roman" w:cs="Times New Roman"/>
          <w:sz w:val="28"/>
          <w:szCs w:val="28"/>
          <w:rtl/>
          <w:lang w:bidi="ar-JO"/>
        </w:rPr>
        <w:t>ذلك،</w:t>
      </w:r>
      <w:proofErr w:type="spellEnd"/>
      <w:r w:rsidRPr="00653408">
        <w:rPr>
          <w:rFonts w:ascii="Times New Roman" w:hAnsi="Times New Roman" w:cs="Times New Roman"/>
          <w:sz w:val="28"/>
          <w:szCs w:val="28"/>
          <w:rtl/>
          <w:lang w:bidi="ar-JO"/>
        </w:rPr>
        <w:t xml:space="preserve"> فإن التحليل الذي أجرته الحملة العالمية للتعليم مؤخرا يشير إلى أن العديد من البلدان لا تزال خارج المسار الصحيح في الوفاء بتعهدات الإنفاق لعام </w:t>
      </w:r>
      <w:proofErr w:type="spellStart"/>
      <w:r w:rsidRPr="00653408">
        <w:rPr>
          <w:rFonts w:ascii="Times New Roman" w:hAnsi="Times New Roman" w:cs="Times New Roman"/>
          <w:sz w:val="28"/>
          <w:szCs w:val="28"/>
          <w:rtl/>
          <w:lang w:bidi="ar-JO"/>
        </w:rPr>
        <w:t>2014،</w:t>
      </w:r>
      <w:proofErr w:type="spellEnd"/>
      <w:r w:rsidRPr="00653408">
        <w:rPr>
          <w:rFonts w:ascii="Times New Roman" w:hAnsi="Times New Roman" w:cs="Times New Roman"/>
          <w:sz w:val="28"/>
          <w:szCs w:val="28"/>
          <w:rtl/>
          <w:lang w:bidi="ar-JO"/>
        </w:rPr>
        <w:t xml:space="preserve"> والتقدم غير واضح في العديد من البلدان بسبب عدم وجود "خط </w:t>
      </w:r>
      <w:proofErr w:type="spellStart"/>
      <w:r w:rsidRPr="00653408">
        <w:rPr>
          <w:rFonts w:ascii="Times New Roman" w:hAnsi="Times New Roman" w:cs="Times New Roman"/>
          <w:sz w:val="28"/>
          <w:szCs w:val="28"/>
          <w:rtl/>
          <w:lang w:bidi="ar-JO"/>
        </w:rPr>
        <w:t>أساس"</w:t>
      </w:r>
      <w:proofErr w:type="spellEnd"/>
      <w:r w:rsidRPr="00653408">
        <w:rPr>
          <w:rFonts w:ascii="Times New Roman" w:hAnsi="Times New Roman" w:cs="Times New Roman"/>
          <w:sz w:val="28"/>
          <w:szCs w:val="28"/>
          <w:rtl/>
          <w:lang w:bidi="ar-JO"/>
        </w:rPr>
        <w:t xml:space="preserve"> للمصداقية.</w:t>
      </w:r>
    </w:p>
    <w:p w:rsidR="005E3541" w:rsidRPr="00653408" w:rsidRDefault="005E3541" w:rsidP="00D145E5">
      <w:pPr>
        <w:jc w:val="both"/>
        <w:rPr>
          <w:rFonts w:ascii="Times New Roman" w:hAnsi="Times New Roman" w:cs="Times New Roman"/>
          <w:sz w:val="28"/>
          <w:szCs w:val="28"/>
          <w:rtl/>
          <w:lang w:bidi="ar-JO"/>
        </w:rPr>
      </w:pPr>
      <w:r w:rsidRPr="00653408">
        <w:rPr>
          <w:rFonts w:ascii="Times New Roman" w:hAnsi="Times New Roman" w:cs="Times New Roman"/>
          <w:sz w:val="28"/>
          <w:szCs w:val="28"/>
          <w:rtl/>
          <w:lang w:bidi="ar-JO"/>
        </w:rPr>
        <w:t xml:space="preserve">وعلى </w:t>
      </w:r>
      <w:r w:rsidR="00FB4C64" w:rsidRPr="00653408">
        <w:rPr>
          <w:rFonts w:ascii="Times New Roman" w:hAnsi="Times New Roman" w:cs="Times New Roman"/>
          <w:sz w:val="28"/>
          <w:szCs w:val="28"/>
          <w:rtl/>
          <w:lang w:bidi="ar-JO"/>
        </w:rPr>
        <w:t>الشراكة مع البلدان النامية</w:t>
      </w:r>
      <w:r w:rsidRPr="00653408">
        <w:rPr>
          <w:rFonts w:ascii="Times New Roman" w:hAnsi="Times New Roman" w:cs="Times New Roman"/>
          <w:sz w:val="28"/>
          <w:szCs w:val="28"/>
          <w:rtl/>
          <w:lang w:bidi="ar-JO"/>
        </w:rPr>
        <w:t xml:space="preserve"> أن يجعلوا تعهدات الإنفاق راسخة ولكن ينبغي أن تكون واقعية أيضا وذات مصداقية وقابلة </w:t>
      </w:r>
      <w:proofErr w:type="spellStart"/>
      <w:r w:rsidRPr="00653408">
        <w:rPr>
          <w:rFonts w:ascii="Times New Roman" w:hAnsi="Times New Roman" w:cs="Times New Roman"/>
          <w:sz w:val="28"/>
          <w:szCs w:val="28"/>
          <w:rtl/>
          <w:lang w:bidi="ar-JO"/>
        </w:rPr>
        <w:t>للتتبع،</w:t>
      </w:r>
      <w:proofErr w:type="spellEnd"/>
      <w:r w:rsidRPr="00653408">
        <w:rPr>
          <w:rFonts w:ascii="Times New Roman" w:hAnsi="Times New Roman" w:cs="Times New Roman"/>
          <w:sz w:val="28"/>
          <w:szCs w:val="28"/>
          <w:rtl/>
          <w:lang w:bidi="ar-JO"/>
        </w:rPr>
        <w:t xml:space="preserve"> ويجب أن تكون التزامات بما تعتزم الحكومات أن تفي به بشكل كامل والتي يمكن للآخرين استخدامها </w:t>
      </w:r>
      <w:proofErr w:type="spellStart"/>
      <w:r w:rsidRPr="00653408">
        <w:rPr>
          <w:rFonts w:ascii="Times New Roman" w:hAnsi="Times New Roman" w:cs="Times New Roman"/>
          <w:sz w:val="28"/>
          <w:szCs w:val="28"/>
          <w:rtl/>
          <w:lang w:bidi="ar-JO"/>
        </w:rPr>
        <w:t>لمسائلتهم،</w:t>
      </w:r>
      <w:proofErr w:type="spellEnd"/>
      <w:r w:rsidRPr="00653408">
        <w:rPr>
          <w:rFonts w:ascii="Times New Roman" w:hAnsi="Times New Roman" w:cs="Times New Roman"/>
          <w:sz w:val="28"/>
          <w:szCs w:val="28"/>
          <w:rtl/>
          <w:lang w:bidi="ar-JO"/>
        </w:rPr>
        <w:t xml:space="preserve"> وأن التعهدات يجب أن تكون:</w:t>
      </w:r>
    </w:p>
    <w:p w:rsidR="005E3541" w:rsidRPr="00653408" w:rsidRDefault="005E3541" w:rsidP="00F86CB4">
      <w:pPr>
        <w:pStyle w:val="ListParagraph"/>
        <w:numPr>
          <w:ilvl w:val="0"/>
          <w:numId w:val="1"/>
        </w:numPr>
        <w:jc w:val="both"/>
        <w:rPr>
          <w:rFonts w:ascii="Times New Roman" w:hAnsi="Times New Roman" w:cs="Times New Roman"/>
          <w:sz w:val="28"/>
          <w:szCs w:val="28"/>
          <w:rtl/>
          <w:lang w:bidi="ar-JO"/>
        </w:rPr>
      </w:pPr>
      <w:r w:rsidRPr="00653408">
        <w:rPr>
          <w:rFonts w:ascii="Times New Roman" w:hAnsi="Times New Roman" w:cs="Times New Roman"/>
          <w:b/>
          <w:bCs/>
          <w:sz w:val="28"/>
          <w:szCs w:val="28"/>
          <w:rtl/>
          <w:lang w:bidi="ar-JO"/>
        </w:rPr>
        <w:t>طموحة</w:t>
      </w:r>
      <w:r w:rsidRPr="00653408">
        <w:rPr>
          <w:rFonts w:ascii="Times New Roman" w:hAnsi="Times New Roman" w:cs="Times New Roman"/>
          <w:sz w:val="28"/>
          <w:szCs w:val="28"/>
          <w:rtl/>
          <w:lang w:bidi="ar-JO"/>
        </w:rPr>
        <w:t>. حيث ينبغي للبلدان أن تقدم تعهدات لزيادة نسبة الناتج المحلي الإجمالي والميزانيات الوطنية المخصصة لإنفاق التعليم.</w:t>
      </w:r>
    </w:p>
    <w:p w:rsidR="005E3541" w:rsidRPr="00653408" w:rsidRDefault="005E3541" w:rsidP="005E3541">
      <w:pPr>
        <w:pStyle w:val="ListParagraph"/>
        <w:numPr>
          <w:ilvl w:val="0"/>
          <w:numId w:val="1"/>
        </w:numPr>
        <w:jc w:val="both"/>
        <w:rPr>
          <w:rFonts w:ascii="Times New Roman" w:hAnsi="Times New Roman" w:cs="Times New Roman"/>
          <w:sz w:val="28"/>
          <w:szCs w:val="28"/>
          <w:rtl/>
          <w:lang w:bidi="ar-JO"/>
        </w:rPr>
      </w:pPr>
      <w:r w:rsidRPr="00653408">
        <w:rPr>
          <w:rFonts w:ascii="Times New Roman" w:hAnsi="Times New Roman" w:cs="Times New Roman"/>
          <w:b/>
          <w:bCs/>
          <w:sz w:val="28"/>
          <w:szCs w:val="28"/>
          <w:rtl/>
          <w:lang w:bidi="ar-JO"/>
        </w:rPr>
        <w:t>واضحة</w:t>
      </w:r>
      <w:r w:rsidRPr="00653408">
        <w:rPr>
          <w:rFonts w:ascii="Times New Roman" w:hAnsi="Times New Roman" w:cs="Times New Roman"/>
          <w:sz w:val="28"/>
          <w:szCs w:val="28"/>
          <w:rtl/>
          <w:lang w:bidi="ar-JO"/>
        </w:rPr>
        <w:t>. حيث يتعين أن تشير الحكومات بوضوح إلى الأرقام وأن تكون متسقة مع وثائق التخطيط الوطنية.</w:t>
      </w:r>
    </w:p>
    <w:p w:rsidR="005E3541" w:rsidRPr="00653408" w:rsidRDefault="005E3541" w:rsidP="005E3541">
      <w:pPr>
        <w:pStyle w:val="ListParagraph"/>
        <w:numPr>
          <w:ilvl w:val="0"/>
          <w:numId w:val="1"/>
        </w:numPr>
        <w:jc w:val="both"/>
        <w:rPr>
          <w:rFonts w:ascii="Times New Roman" w:hAnsi="Times New Roman" w:cs="Times New Roman"/>
          <w:sz w:val="28"/>
          <w:szCs w:val="28"/>
          <w:rtl/>
          <w:lang w:bidi="ar-JO"/>
        </w:rPr>
      </w:pPr>
      <w:r w:rsidRPr="00653408">
        <w:rPr>
          <w:rFonts w:ascii="Times New Roman" w:hAnsi="Times New Roman" w:cs="Times New Roman"/>
          <w:b/>
          <w:bCs/>
          <w:sz w:val="28"/>
          <w:szCs w:val="28"/>
          <w:rtl/>
          <w:lang w:bidi="ar-JO"/>
        </w:rPr>
        <w:t>رسمية.</w:t>
      </w:r>
      <w:r w:rsidRPr="00653408">
        <w:rPr>
          <w:rFonts w:ascii="Times New Roman" w:hAnsi="Times New Roman" w:cs="Times New Roman"/>
          <w:sz w:val="28"/>
          <w:szCs w:val="28"/>
          <w:rtl/>
          <w:lang w:bidi="ar-JO"/>
        </w:rPr>
        <w:t xml:space="preserve"> حيث ينبغي أن تكون أرقام التعهدات التي ذكرتها الحكومات </w:t>
      </w:r>
      <w:proofErr w:type="spellStart"/>
      <w:r w:rsidRPr="00653408">
        <w:rPr>
          <w:rFonts w:ascii="Times New Roman" w:hAnsi="Times New Roman" w:cs="Times New Roman"/>
          <w:sz w:val="28"/>
          <w:szCs w:val="28"/>
          <w:rtl/>
          <w:lang w:bidi="ar-JO"/>
        </w:rPr>
        <w:t>رسمية،</w:t>
      </w:r>
      <w:proofErr w:type="spellEnd"/>
      <w:r w:rsidRPr="00653408">
        <w:rPr>
          <w:rFonts w:ascii="Times New Roman" w:hAnsi="Times New Roman" w:cs="Times New Roman"/>
          <w:sz w:val="28"/>
          <w:szCs w:val="28"/>
          <w:rtl/>
          <w:lang w:bidi="ar-JO"/>
        </w:rPr>
        <w:t xml:space="preserve"> بعد أن وقعتها الحكومة كجزء من عملية تخطيط متفق عليها.</w:t>
      </w:r>
    </w:p>
    <w:p w:rsidR="005E3541" w:rsidRPr="00653408" w:rsidRDefault="005E3541" w:rsidP="005E3541">
      <w:pPr>
        <w:pStyle w:val="ListParagraph"/>
        <w:numPr>
          <w:ilvl w:val="0"/>
          <w:numId w:val="1"/>
        </w:numPr>
        <w:jc w:val="both"/>
        <w:rPr>
          <w:rFonts w:ascii="Times New Roman" w:hAnsi="Times New Roman" w:cs="Times New Roman"/>
          <w:sz w:val="28"/>
          <w:szCs w:val="28"/>
          <w:rtl/>
          <w:lang w:bidi="ar-JO"/>
        </w:rPr>
      </w:pPr>
      <w:r w:rsidRPr="00653408">
        <w:rPr>
          <w:rFonts w:ascii="Times New Roman" w:hAnsi="Times New Roman" w:cs="Times New Roman"/>
          <w:b/>
          <w:bCs/>
          <w:sz w:val="28"/>
          <w:szCs w:val="28"/>
          <w:rtl/>
          <w:lang w:bidi="ar-JO"/>
        </w:rPr>
        <w:t>مفتوحة للتدقيق</w:t>
      </w:r>
      <w:r w:rsidRPr="00653408">
        <w:rPr>
          <w:rFonts w:ascii="Times New Roman" w:hAnsi="Times New Roman" w:cs="Times New Roman"/>
          <w:sz w:val="28"/>
          <w:szCs w:val="28"/>
          <w:rtl/>
          <w:lang w:bidi="ar-JO"/>
        </w:rPr>
        <w:t>. حيث يجب أن تعزز تلك التعهدات الرقابة البرلمانية والعامة على التقدم المحرز في إنفاق التعليم وتعزيز المساءلة.</w:t>
      </w:r>
    </w:p>
    <w:p w:rsidR="005E3541" w:rsidRPr="00653408" w:rsidRDefault="005E3541" w:rsidP="005E3541">
      <w:pPr>
        <w:pStyle w:val="ListParagraph"/>
        <w:numPr>
          <w:ilvl w:val="0"/>
          <w:numId w:val="1"/>
        </w:numPr>
        <w:jc w:val="both"/>
        <w:rPr>
          <w:rFonts w:ascii="Times New Roman" w:hAnsi="Times New Roman" w:cs="Times New Roman"/>
          <w:sz w:val="28"/>
          <w:szCs w:val="28"/>
          <w:lang w:bidi="ar-JO"/>
        </w:rPr>
      </w:pPr>
      <w:r w:rsidRPr="00653408">
        <w:rPr>
          <w:rFonts w:ascii="Times New Roman" w:hAnsi="Times New Roman" w:cs="Times New Roman"/>
          <w:b/>
          <w:bCs/>
          <w:sz w:val="28"/>
          <w:szCs w:val="28"/>
          <w:rtl/>
          <w:lang w:bidi="ar-JO"/>
        </w:rPr>
        <w:t>قابلة للتمويل</w:t>
      </w:r>
      <w:r w:rsidRPr="00653408">
        <w:rPr>
          <w:rFonts w:ascii="Times New Roman" w:hAnsi="Times New Roman" w:cs="Times New Roman"/>
          <w:sz w:val="28"/>
          <w:szCs w:val="28"/>
          <w:rtl/>
          <w:lang w:bidi="ar-JO"/>
        </w:rPr>
        <w:t xml:space="preserve">. حيث ينبغي للحكومات أن تذكر من أين يمكن أن تأتي بالموارد </w:t>
      </w:r>
      <w:proofErr w:type="spellStart"/>
      <w:r w:rsidRPr="00653408">
        <w:rPr>
          <w:rFonts w:ascii="Times New Roman" w:hAnsi="Times New Roman" w:cs="Times New Roman"/>
          <w:sz w:val="28"/>
          <w:szCs w:val="28"/>
          <w:rtl/>
          <w:lang w:bidi="ar-JO"/>
        </w:rPr>
        <w:t>الإضافية،</w:t>
      </w:r>
      <w:proofErr w:type="spellEnd"/>
      <w:r w:rsidRPr="00653408">
        <w:rPr>
          <w:rFonts w:ascii="Times New Roman" w:hAnsi="Times New Roman" w:cs="Times New Roman"/>
          <w:sz w:val="28"/>
          <w:szCs w:val="28"/>
          <w:rtl/>
          <w:lang w:bidi="ar-JO"/>
        </w:rPr>
        <w:t xml:space="preserve"> وعلى الأخص من زيادة الإيرادات الضريبية</w:t>
      </w:r>
    </w:p>
    <w:p w:rsidR="005E3541" w:rsidRPr="00653408" w:rsidRDefault="005E3541" w:rsidP="005E3541">
      <w:pPr>
        <w:pStyle w:val="ListParagraph"/>
        <w:jc w:val="both"/>
        <w:rPr>
          <w:rFonts w:ascii="Times New Roman" w:hAnsi="Times New Roman" w:cs="Times New Roman"/>
          <w:b/>
          <w:bCs/>
          <w:sz w:val="28"/>
          <w:szCs w:val="28"/>
          <w:rtl/>
          <w:lang w:bidi="ar-JO"/>
        </w:rPr>
      </w:pPr>
    </w:p>
    <w:tbl>
      <w:tblPr>
        <w:tblStyle w:val="TableGrid"/>
        <w:bidiVisual/>
        <w:tblW w:w="0" w:type="auto"/>
        <w:tblInd w:w="-233" w:type="dxa"/>
        <w:tblLook w:val="04A0"/>
      </w:tblPr>
      <w:tblGrid>
        <w:gridCol w:w="8755"/>
      </w:tblGrid>
      <w:tr w:rsidR="005E3541" w:rsidRPr="00653408" w:rsidTr="00F33028">
        <w:tc>
          <w:tcPr>
            <w:tcW w:w="8755" w:type="dxa"/>
          </w:tcPr>
          <w:p w:rsidR="005E3541" w:rsidRPr="00653408" w:rsidRDefault="005E3541" w:rsidP="005E3541">
            <w:pPr>
              <w:pStyle w:val="ListParagraph"/>
              <w:ind w:left="0"/>
              <w:jc w:val="center"/>
              <w:rPr>
                <w:rFonts w:ascii="Times New Roman" w:hAnsi="Times New Roman" w:cs="Times New Roman"/>
                <w:b/>
                <w:bCs/>
                <w:sz w:val="28"/>
                <w:szCs w:val="28"/>
                <w:rtl/>
                <w:lang w:bidi="ar-JO"/>
              </w:rPr>
            </w:pPr>
            <w:r w:rsidRPr="00653408">
              <w:rPr>
                <w:rFonts w:ascii="Times New Roman" w:hAnsi="Times New Roman" w:cs="Times New Roman"/>
                <w:b/>
                <w:bCs/>
                <w:sz w:val="28"/>
                <w:szCs w:val="28"/>
                <w:rtl/>
                <w:lang w:bidi="ar-JO"/>
              </w:rPr>
              <w:t>الحملة العالمية للتعليم وأعضاءها</w:t>
            </w:r>
          </w:p>
          <w:p w:rsidR="005E3541" w:rsidRPr="00653408" w:rsidRDefault="005E3541" w:rsidP="005E3541">
            <w:pPr>
              <w:pStyle w:val="ListParagraph"/>
              <w:jc w:val="both"/>
              <w:rPr>
                <w:rFonts w:ascii="Times New Roman" w:hAnsi="Times New Roman" w:cs="Times New Roman"/>
                <w:sz w:val="28"/>
                <w:szCs w:val="28"/>
                <w:rtl/>
                <w:lang w:bidi="ar-JO"/>
              </w:rPr>
            </w:pPr>
          </w:p>
          <w:p w:rsidR="005E3541" w:rsidRPr="00653408" w:rsidRDefault="005E3541" w:rsidP="00F33028">
            <w:pPr>
              <w:pStyle w:val="ListParagraph"/>
              <w:ind w:left="0"/>
              <w:jc w:val="both"/>
              <w:rPr>
                <w:rFonts w:ascii="Times New Roman" w:hAnsi="Times New Roman" w:cs="Times New Roman"/>
                <w:sz w:val="28"/>
                <w:szCs w:val="28"/>
                <w:rtl/>
                <w:lang w:bidi="ar-JO"/>
              </w:rPr>
            </w:pPr>
            <w:r w:rsidRPr="00653408">
              <w:rPr>
                <w:rFonts w:ascii="Times New Roman" w:hAnsi="Times New Roman" w:cs="Times New Roman"/>
                <w:sz w:val="28"/>
                <w:szCs w:val="28"/>
                <w:rtl/>
                <w:lang w:bidi="ar-JO"/>
              </w:rPr>
              <w:t>دعوة الحكومات والمجتمع الدولي إلى تقديم تعليم مجاني وشامل و</w:t>
            </w:r>
            <w:r w:rsidR="00F33028" w:rsidRPr="00653408">
              <w:rPr>
                <w:rFonts w:ascii="Times New Roman" w:hAnsi="Times New Roman" w:cs="Times New Roman"/>
                <w:sz w:val="28"/>
                <w:szCs w:val="28"/>
                <w:rtl/>
                <w:lang w:bidi="ar-JO"/>
              </w:rPr>
              <w:t>نوعي</w:t>
            </w:r>
            <w:r w:rsidRPr="00653408">
              <w:rPr>
                <w:rFonts w:ascii="Times New Roman" w:hAnsi="Times New Roman" w:cs="Times New Roman"/>
                <w:sz w:val="28"/>
                <w:szCs w:val="28"/>
                <w:rtl/>
                <w:lang w:bidi="ar-JO"/>
              </w:rPr>
              <w:t>:</w:t>
            </w:r>
          </w:p>
          <w:p w:rsidR="005E3541" w:rsidRPr="00653408" w:rsidRDefault="005E3541" w:rsidP="005E3541">
            <w:pPr>
              <w:pStyle w:val="ListParagraph"/>
              <w:ind w:left="0"/>
              <w:jc w:val="both"/>
              <w:rPr>
                <w:rFonts w:ascii="Times New Roman" w:hAnsi="Times New Roman" w:cs="Times New Roman"/>
                <w:sz w:val="28"/>
                <w:szCs w:val="28"/>
                <w:rtl/>
                <w:lang w:bidi="ar-JO"/>
              </w:rPr>
            </w:pPr>
          </w:p>
          <w:p w:rsidR="005E3541" w:rsidRPr="00653408" w:rsidRDefault="005E3541" w:rsidP="007D203C">
            <w:pPr>
              <w:pStyle w:val="ListParagraph"/>
              <w:numPr>
                <w:ilvl w:val="0"/>
                <w:numId w:val="2"/>
              </w:numPr>
              <w:jc w:val="both"/>
              <w:rPr>
                <w:rFonts w:ascii="Times New Roman" w:hAnsi="Times New Roman" w:cs="Times New Roman"/>
                <w:sz w:val="28"/>
                <w:szCs w:val="28"/>
                <w:lang w:bidi="ar-JO"/>
              </w:rPr>
            </w:pPr>
            <w:r w:rsidRPr="00653408">
              <w:rPr>
                <w:rFonts w:ascii="Times New Roman" w:hAnsi="Times New Roman" w:cs="Times New Roman"/>
                <w:b/>
                <w:bCs/>
                <w:sz w:val="28"/>
                <w:szCs w:val="28"/>
                <w:rtl/>
                <w:lang w:bidi="ar-JO"/>
              </w:rPr>
              <w:t>على الدول النامية</w:t>
            </w:r>
            <w:r w:rsidRPr="00653408">
              <w:rPr>
                <w:rFonts w:ascii="Times New Roman" w:hAnsi="Times New Roman" w:cs="Times New Roman"/>
                <w:sz w:val="28"/>
                <w:szCs w:val="28"/>
                <w:rtl/>
                <w:lang w:bidi="ar-JO"/>
              </w:rPr>
              <w:t xml:space="preserve"> توس</w:t>
            </w:r>
            <w:r w:rsidR="007E1F3A" w:rsidRPr="00653408">
              <w:rPr>
                <w:rFonts w:ascii="Times New Roman" w:hAnsi="Times New Roman" w:cs="Times New Roman"/>
                <w:sz w:val="28"/>
                <w:szCs w:val="28"/>
                <w:rtl/>
                <w:lang w:bidi="ar-JO"/>
              </w:rPr>
              <w:t>ي</w:t>
            </w:r>
            <w:r w:rsidRPr="00653408">
              <w:rPr>
                <w:rFonts w:ascii="Times New Roman" w:hAnsi="Times New Roman" w:cs="Times New Roman"/>
                <w:sz w:val="28"/>
                <w:szCs w:val="28"/>
                <w:rtl/>
                <w:lang w:bidi="ar-JO"/>
              </w:rPr>
              <w:t xml:space="preserve">ع </w:t>
            </w:r>
            <w:r w:rsidR="007E1F3A" w:rsidRPr="00653408">
              <w:rPr>
                <w:rFonts w:ascii="Times New Roman" w:hAnsi="Times New Roman" w:cs="Times New Roman"/>
                <w:sz w:val="28"/>
                <w:szCs w:val="28"/>
                <w:rtl/>
                <w:lang w:bidi="ar-JO"/>
              </w:rPr>
              <w:t>القاعدة</w:t>
            </w:r>
            <w:r w:rsidRPr="00653408">
              <w:rPr>
                <w:rFonts w:ascii="Times New Roman" w:hAnsi="Times New Roman" w:cs="Times New Roman"/>
                <w:sz w:val="28"/>
                <w:szCs w:val="28"/>
                <w:rtl/>
                <w:lang w:bidi="ar-JO"/>
              </w:rPr>
              <w:t xml:space="preserve"> الضريبية المحلية (</w:t>
            </w:r>
            <w:r w:rsidR="007E1F3A" w:rsidRPr="00653408">
              <w:rPr>
                <w:rFonts w:ascii="Times New Roman" w:hAnsi="Times New Roman" w:cs="Times New Roman"/>
                <w:sz w:val="28"/>
                <w:szCs w:val="28"/>
                <w:rtl/>
                <w:lang w:bidi="ar-JO"/>
              </w:rPr>
              <w:t>على الأقل</w:t>
            </w:r>
            <w:r w:rsidRPr="00653408">
              <w:rPr>
                <w:rFonts w:ascii="Times New Roman" w:hAnsi="Times New Roman" w:cs="Times New Roman"/>
                <w:sz w:val="28"/>
                <w:szCs w:val="28"/>
                <w:rtl/>
                <w:lang w:bidi="ar-JO"/>
              </w:rPr>
              <w:t xml:space="preserve"> </w:t>
            </w:r>
            <w:proofErr w:type="spellStart"/>
            <w:r w:rsidRPr="00653408">
              <w:rPr>
                <w:rFonts w:ascii="Times New Roman" w:hAnsi="Times New Roman" w:cs="Times New Roman"/>
                <w:sz w:val="28"/>
                <w:szCs w:val="28"/>
                <w:rtl/>
                <w:lang w:bidi="ar-JO"/>
              </w:rPr>
              <w:t>20</w:t>
            </w:r>
            <w:r w:rsidR="00B23982">
              <w:rPr>
                <w:rFonts w:ascii="Times New Roman" w:hAnsi="Times New Roman" w:cs="Times New Roman"/>
                <w:sz w:val="28"/>
                <w:szCs w:val="28"/>
                <w:rtl/>
                <w:lang w:bidi="ar-JO"/>
              </w:rPr>
              <w:t>%</w:t>
            </w:r>
            <w:proofErr w:type="spellEnd"/>
            <w:r w:rsidRPr="00653408">
              <w:rPr>
                <w:rFonts w:ascii="Times New Roman" w:hAnsi="Times New Roman" w:cs="Times New Roman"/>
                <w:sz w:val="28"/>
                <w:szCs w:val="28"/>
                <w:rtl/>
                <w:lang w:bidi="ar-JO"/>
              </w:rPr>
              <w:t xml:space="preserve"> من الناتج المحلي الإجمالي</w:t>
            </w:r>
            <w:proofErr w:type="spellStart"/>
            <w:r w:rsidRPr="00653408">
              <w:rPr>
                <w:rFonts w:ascii="Times New Roman" w:hAnsi="Times New Roman" w:cs="Times New Roman"/>
                <w:sz w:val="28"/>
                <w:szCs w:val="28"/>
                <w:rtl/>
                <w:lang w:bidi="ar-JO"/>
              </w:rPr>
              <w:t>)</w:t>
            </w:r>
            <w:proofErr w:type="spellEnd"/>
            <w:r w:rsidRPr="00653408">
              <w:rPr>
                <w:rFonts w:ascii="Times New Roman" w:hAnsi="Times New Roman" w:cs="Times New Roman"/>
                <w:sz w:val="28"/>
                <w:szCs w:val="28"/>
                <w:rtl/>
                <w:lang w:bidi="ar-JO"/>
              </w:rPr>
              <w:t xml:space="preserve"> و</w:t>
            </w:r>
            <w:r w:rsidR="007E1F3A" w:rsidRPr="00653408">
              <w:rPr>
                <w:rFonts w:ascii="Times New Roman" w:hAnsi="Times New Roman" w:cs="Times New Roman"/>
                <w:sz w:val="28"/>
                <w:szCs w:val="28"/>
                <w:rtl/>
                <w:lang w:bidi="ar-JO"/>
              </w:rPr>
              <w:t>زيادة</w:t>
            </w:r>
            <w:r w:rsidRPr="00653408">
              <w:rPr>
                <w:rFonts w:ascii="Times New Roman" w:hAnsi="Times New Roman" w:cs="Times New Roman"/>
                <w:sz w:val="28"/>
                <w:szCs w:val="28"/>
                <w:rtl/>
                <w:lang w:bidi="ar-JO"/>
              </w:rPr>
              <w:t xml:space="preserve"> حصة الإنفاق على التعليم </w:t>
            </w:r>
            <w:proofErr w:type="spellStart"/>
            <w:r w:rsidRPr="00653408">
              <w:rPr>
                <w:rFonts w:ascii="Times New Roman" w:hAnsi="Times New Roman" w:cs="Times New Roman"/>
                <w:sz w:val="28"/>
                <w:szCs w:val="28"/>
                <w:rtl/>
                <w:lang w:bidi="ar-JO"/>
              </w:rPr>
              <w:t>(20</w:t>
            </w:r>
            <w:r w:rsidR="00B23982">
              <w:rPr>
                <w:rFonts w:ascii="Times New Roman" w:hAnsi="Times New Roman" w:cs="Times New Roman"/>
                <w:sz w:val="28"/>
                <w:szCs w:val="28"/>
                <w:rtl/>
                <w:lang w:bidi="ar-JO"/>
              </w:rPr>
              <w:t>%</w:t>
            </w:r>
            <w:proofErr w:type="spellEnd"/>
            <w:r w:rsidR="00F96F4D" w:rsidRPr="00653408">
              <w:rPr>
                <w:rFonts w:ascii="Times New Roman" w:hAnsi="Times New Roman" w:cs="Times New Roman"/>
                <w:sz w:val="28"/>
                <w:szCs w:val="28"/>
                <w:rtl/>
                <w:lang w:bidi="ar-JO"/>
              </w:rPr>
              <w:t xml:space="preserve"> </w:t>
            </w:r>
            <w:r w:rsidR="007E1F3A" w:rsidRPr="00653408">
              <w:rPr>
                <w:rFonts w:ascii="Times New Roman" w:hAnsi="Times New Roman" w:cs="Times New Roman"/>
                <w:sz w:val="28"/>
                <w:szCs w:val="28"/>
                <w:rtl/>
                <w:lang w:bidi="ar-JO"/>
              </w:rPr>
              <w:t>على الأقل</w:t>
            </w:r>
            <w:r w:rsidRPr="00653408">
              <w:rPr>
                <w:rFonts w:ascii="Times New Roman" w:hAnsi="Times New Roman" w:cs="Times New Roman"/>
                <w:sz w:val="28"/>
                <w:szCs w:val="28"/>
                <w:rtl/>
                <w:lang w:bidi="ar-JO"/>
              </w:rPr>
              <w:t xml:space="preserve"> من الميزانيات</w:t>
            </w:r>
            <w:proofErr w:type="spellStart"/>
            <w:r w:rsidRPr="00653408">
              <w:rPr>
                <w:rFonts w:ascii="Times New Roman" w:hAnsi="Times New Roman" w:cs="Times New Roman"/>
                <w:sz w:val="28"/>
                <w:szCs w:val="28"/>
                <w:rtl/>
                <w:lang w:bidi="ar-JO"/>
              </w:rPr>
              <w:t>)،</w:t>
            </w:r>
            <w:proofErr w:type="spellEnd"/>
            <w:r w:rsidRPr="00653408">
              <w:rPr>
                <w:rFonts w:ascii="Times New Roman" w:hAnsi="Times New Roman" w:cs="Times New Roman"/>
                <w:sz w:val="28"/>
                <w:szCs w:val="28"/>
                <w:rtl/>
                <w:lang w:bidi="ar-JO"/>
              </w:rPr>
              <w:t xml:space="preserve"> و</w:t>
            </w:r>
            <w:r w:rsidR="007E1F3A" w:rsidRPr="00653408">
              <w:rPr>
                <w:rFonts w:ascii="Times New Roman" w:hAnsi="Times New Roman" w:cs="Times New Roman"/>
                <w:sz w:val="28"/>
                <w:szCs w:val="28"/>
                <w:rtl/>
                <w:lang w:bidi="ar-JO"/>
              </w:rPr>
              <w:t xml:space="preserve">أن </w:t>
            </w:r>
            <w:r w:rsidRPr="00653408">
              <w:rPr>
                <w:rFonts w:ascii="Times New Roman" w:hAnsi="Times New Roman" w:cs="Times New Roman"/>
                <w:sz w:val="28"/>
                <w:szCs w:val="28"/>
                <w:rtl/>
                <w:lang w:bidi="ar-JO"/>
              </w:rPr>
              <w:t>تتقدم إلى</w:t>
            </w:r>
            <w:r w:rsidR="007E1F3A" w:rsidRPr="00653408">
              <w:rPr>
                <w:rFonts w:ascii="Times New Roman" w:hAnsi="Times New Roman" w:cs="Times New Roman"/>
                <w:sz w:val="28"/>
                <w:szCs w:val="28"/>
                <w:rtl/>
                <w:lang w:bidi="ar-JO"/>
              </w:rPr>
              <w:t xml:space="preserve"> ما نسبته</w:t>
            </w:r>
            <w:r w:rsidR="000724C2" w:rsidRPr="00653408">
              <w:rPr>
                <w:rFonts w:ascii="Times New Roman" w:hAnsi="Times New Roman" w:cs="Times New Roman"/>
                <w:sz w:val="28"/>
                <w:szCs w:val="28"/>
                <w:rtl/>
                <w:lang w:bidi="ar-JO"/>
              </w:rPr>
              <w:t xml:space="preserve"> </w:t>
            </w:r>
            <w:proofErr w:type="spellStart"/>
            <w:r w:rsidRPr="00653408">
              <w:rPr>
                <w:rFonts w:ascii="Times New Roman" w:hAnsi="Times New Roman" w:cs="Times New Roman"/>
                <w:sz w:val="28"/>
                <w:szCs w:val="28"/>
                <w:rtl/>
                <w:lang w:bidi="ar-JO"/>
              </w:rPr>
              <w:t>6</w:t>
            </w:r>
            <w:r w:rsidR="007E1F3A" w:rsidRPr="00653408">
              <w:rPr>
                <w:rFonts w:ascii="Times New Roman" w:hAnsi="Times New Roman" w:cs="Times New Roman"/>
                <w:sz w:val="28"/>
                <w:szCs w:val="28"/>
                <w:rtl/>
                <w:lang w:bidi="ar-JO"/>
              </w:rPr>
              <w:t>%</w:t>
            </w:r>
            <w:proofErr w:type="spellEnd"/>
            <w:r w:rsidRPr="00653408">
              <w:rPr>
                <w:rFonts w:ascii="Times New Roman" w:hAnsi="Times New Roman" w:cs="Times New Roman"/>
                <w:sz w:val="28"/>
                <w:szCs w:val="28"/>
                <w:rtl/>
                <w:lang w:bidi="ar-JO"/>
              </w:rPr>
              <w:t xml:space="preserve"> من الناتج المحلي الإجمالي </w:t>
            </w:r>
            <w:r w:rsidR="007E1F3A" w:rsidRPr="00653408">
              <w:rPr>
                <w:rFonts w:ascii="Times New Roman" w:hAnsi="Times New Roman" w:cs="Times New Roman"/>
                <w:sz w:val="28"/>
                <w:szCs w:val="28"/>
                <w:rtl/>
                <w:lang w:bidi="ar-JO"/>
              </w:rPr>
              <w:t>ت</w:t>
            </w:r>
            <w:r w:rsidRPr="00653408">
              <w:rPr>
                <w:rFonts w:ascii="Times New Roman" w:hAnsi="Times New Roman" w:cs="Times New Roman"/>
                <w:sz w:val="28"/>
                <w:szCs w:val="28"/>
                <w:rtl/>
                <w:lang w:bidi="ar-JO"/>
              </w:rPr>
              <w:t xml:space="preserve">نفق على </w:t>
            </w:r>
            <w:proofErr w:type="spellStart"/>
            <w:r w:rsidRPr="00653408">
              <w:rPr>
                <w:rFonts w:ascii="Times New Roman" w:hAnsi="Times New Roman" w:cs="Times New Roman"/>
                <w:sz w:val="28"/>
                <w:szCs w:val="28"/>
                <w:rtl/>
                <w:lang w:bidi="ar-JO"/>
              </w:rPr>
              <w:t>التعليم</w:t>
            </w:r>
            <w:r w:rsidR="007E1F3A" w:rsidRPr="00653408">
              <w:rPr>
                <w:rFonts w:ascii="Times New Roman" w:hAnsi="Times New Roman" w:cs="Times New Roman"/>
                <w:sz w:val="28"/>
                <w:szCs w:val="28"/>
                <w:rtl/>
                <w:lang w:bidi="ar-JO"/>
              </w:rPr>
              <w:t>،</w:t>
            </w:r>
            <w:proofErr w:type="spellEnd"/>
            <w:r w:rsidRPr="00653408">
              <w:rPr>
                <w:rFonts w:ascii="Times New Roman" w:hAnsi="Times New Roman" w:cs="Times New Roman"/>
                <w:sz w:val="28"/>
                <w:szCs w:val="28"/>
                <w:rtl/>
                <w:lang w:bidi="ar-JO"/>
              </w:rPr>
              <w:t xml:space="preserve"> </w:t>
            </w:r>
            <w:r w:rsidR="007E1F3A" w:rsidRPr="00653408">
              <w:rPr>
                <w:rFonts w:ascii="Times New Roman" w:hAnsi="Times New Roman" w:cs="Times New Roman"/>
                <w:sz w:val="28"/>
                <w:szCs w:val="28"/>
                <w:rtl/>
                <w:lang w:bidi="ar-JO"/>
              </w:rPr>
              <w:t xml:space="preserve">ضمان </w:t>
            </w:r>
            <w:r w:rsidRPr="00653408">
              <w:rPr>
                <w:rFonts w:ascii="Times New Roman" w:hAnsi="Times New Roman" w:cs="Times New Roman"/>
                <w:sz w:val="28"/>
                <w:szCs w:val="28"/>
                <w:rtl/>
                <w:lang w:bidi="ar-JO"/>
              </w:rPr>
              <w:t xml:space="preserve">تحسين فاعلية وكفاءة ومساواة </w:t>
            </w:r>
            <w:r w:rsidR="007E1F3A" w:rsidRPr="00653408">
              <w:rPr>
                <w:rFonts w:ascii="Times New Roman" w:hAnsi="Times New Roman" w:cs="Times New Roman"/>
                <w:sz w:val="28"/>
                <w:szCs w:val="28"/>
                <w:rtl/>
                <w:lang w:bidi="ar-JO"/>
              </w:rPr>
              <w:t>نظم ا</w:t>
            </w:r>
            <w:r w:rsidRPr="00653408">
              <w:rPr>
                <w:rFonts w:ascii="Times New Roman" w:hAnsi="Times New Roman" w:cs="Times New Roman"/>
                <w:sz w:val="28"/>
                <w:szCs w:val="28"/>
                <w:rtl/>
                <w:lang w:bidi="ar-JO"/>
              </w:rPr>
              <w:t>لتعليم العام.</w:t>
            </w:r>
          </w:p>
          <w:p w:rsidR="005E3541" w:rsidRPr="00653408" w:rsidRDefault="00753248" w:rsidP="00753248">
            <w:pPr>
              <w:pStyle w:val="ListParagraph"/>
              <w:numPr>
                <w:ilvl w:val="0"/>
                <w:numId w:val="2"/>
              </w:numPr>
              <w:jc w:val="both"/>
              <w:rPr>
                <w:rFonts w:ascii="Times New Roman" w:hAnsi="Times New Roman" w:cs="Times New Roman"/>
                <w:sz w:val="28"/>
                <w:szCs w:val="28"/>
                <w:rtl/>
                <w:lang w:bidi="ar-JO"/>
              </w:rPr>
            </w:pPr>
            <w:r w:rsidRPr="00653408">
              <w:rPr>
                <w:rFonts w:ascii="Times New Roman" w:hAnsi="Times New Roman" w:cs="Times New Roman"/>
                <w:b/>
                <w:bCs/>
                <w:sz w:val="28"/>
                <w:szCs w:val="28"/>
                <w:rtl/>
                <w:lang w:bidi="ar-JO"/>
              </w:rPr>
              <w:t xml:space="preserve">الجهات المانحة </w:t>
            </w:r>
            <w:proofErr w:type="spellStart"/>
            <w:r w:rsidRPr="00653408">
              <w:rPr>
                <w:rFonts w:ascii="Times New Roman" w:hAnsi="Times New Roman" w:cs="Times New Roman"/>
                <w:b/>
                <w:bCs/>
                <w:sz w:val="28"/>
                <w:szCs w:val="28"/>
                <w:rtl/>
                <w:lang w:bidi="ar-JO"/>
              </w:rPr>
              <w:t>الثنائية</w:t>
            </w:r>
            <w:r w:rsidR="005E3541" w:rsidRPr="00653408">
              <w:rPr>
                <w:rFonts w:ascii="Times New Roman" w:hAnsi="Times New Roman" w:cs="Times New Roman"/>
                <w:b/>
                <w:bCs/>
                <w:sz w:val="28"/>
                <w:szCs w:val="28"/>
                <w:rtl/>
                <w:lang w:bidi="ar-JO"/>
              </w:rPr>
              <w:t>:</w:t>
            </w:r>
            <w:proofErr w:type="spellEnd"/>
            <w:r w:rsidR="005E3541" w:rsidRPr="00653408">
              <w:rPr>
                <w:rFonts w:ascii="Times New Roman" w:hAnsi="Times New Roman" w:cs="Times New Roman"/>
                <w:sz w:val="28"/>
                <w:szCs w:val="28"/>
                <w:rtl/>
                <w:lang w:bidi="ar-JO"/>
              </w:rPr>
              <w:t xml:space="preserve"> زيادة الم</w:t>
            </w:r>
            <w:r w:rsidRPr="00653408">
              <w:rPr>
                <w:rFonts w:ascii="Times New Roman" w:hAnsi="Times New Roman" w:cs="Times New Roman"/>
                <w:sz w:val="28"/>
                <w:szCs w:val="28"/>
                <w:rtl/>
                <w:lang w:bidi="ar-JO"/>
              </w:rPr>
              <w:t>ساعدة</w:t>
            </w:r>
            <w:r w:rsidR="005E3541" w:rsidRPr="00653408">
              <w:rPr>
                <w:rFonts w:ascii="Times New Roman" w:hAnsi="Times New Roman" w:cs="Times New Roman"/>
                <w:sz w:val="28"/>
                <w:szCs w:val="28"/>
                <w:rtl/>
                <w:lang w:bidi="ar-JO"/>
              </w:rPr>
              <w:t xml:space="preserve"> (</w:t>
            </w:r>
            <w:r w:rsidRPr="00653408">
              <w:rPr>
                <w:rFonts w:ascii="Times New Roman" w:hAnsi="Times New Roman" w:cs="Times New Roman"/>
                <w:sz w:val="28"/>
                <w:szCs w:val="28"/>
                <w:rtl/>
                <w:lang w:bidi="ar-JO"/>
              </w:rPr>
              <w:t xml:space="preserve">نحو </w:t>
            </w:r>
            <w:proofErr w:type="spellStart"/>
            <w:r w:rsidR="005E3541" w:rsidRPr="00653408">
              <w:rPr>
                <w:rFonts w:ascii="Times New Roman" w:hAnsi="Times New Roman" w:cs="Times New Roman"/>
                <w:sz w:val="28"/>
                <w:szCs w:val="28"/>
                <w:rtl/>
                <w:lang w:bidi="ar-JO"/>
              </w:rPr>
              <w:t>0.7</w:t>
            </w:r>
            <w:r w:rsidR="00B23982">
              <w:rPr>
                <w:rFonts w:ascii="Times New Roman" w:hAnsi="Times New Roman" w:cs="Times New Roman"/>
                <w:sz w:val="28"/>
                <w:szCs w:val="28"/>
                <w:rtl/>
                <w:lang w:bidi="ar-JO"/>
              </w:rPr>
              <w:t>%</w:t>
            </w:r>
            <w:proofErr w:type="spellEnd"/>
            <w:r w:rsidRPr="00653408">
              <w:rPr>
                <w:rFonts w:ascii="Times New Roman" w:hAnsi="Times New Roman" w:cs="Times New Roman"/>
                <w:sz w:val="28"/>
                <w:szCs w:val="28"/>
                <w:rtl/>
                <w:lang w:bidi="ar-JO"/>
              </w:rPr>
              <w:t xml:space="preserve"> الهدف العالمي</w:t>
            </w:r>
            <w:proofErr w:type="spellStart"/>
            <w:r w:rsidR="005E3541" w:rsidRPr="00653408">
              <w:rPr>
                <w:rFonts w:ascii="Times New Roman" w:hAnsi="Times New Roman" w:cs="Times New Roman"/>
                <w:sz w:val="28"/>
                <w:szCs w:val="28"/>
                <w:rtl/>
                <w:lang w:bidi="ar-JO"/>
              </w:rPr>
              <w:t>)،</w:t>
            </w:r>
            <w:proofErr w:type="spellEnd"/>
            <w:r w:rsidR="005E3541" w:rsidRPr="00653408">
              <w:rPr>
                <w:rFonts w:ascii="Times New Roman" w:hAnsi="Times New Roman" w:cs="Times New Roman"/>
                <w:sz w:val="28"/>
                <w:szCs w:val="28"/>
                <w:rtl/>
                <w:lang w:bidi="ar-JO"/>
              </w:rPr>
              <w:t xml:space="preserve"> والالتزام </w:t>
            </w:r>
            <w:r w:rsidRPr="00653408">
              <w:rPr>
                <w:rFonts w:ascii="Times New Roman" w:hAnsi="Times New Roman" w:cs="Times New Roman"/>
                <w:sz w:val="28"/>
                <w:szCs w:val="28"/>
                <w:rtl/>
                <w:lang w:bidi="ar-JO"/>
              </w:rPr>
              <w:t xml:space="preserve">بما </w:t>
            </w:r>
            <w:proofErr w:type="spellStart"/>
            <w:r w:rsidRPr="00653408">
              <w:rPr>
                <w:rFonts w:ascii="Times New Roman" w:hAnsi="Times New Roman" w:cs="Times New Roman"/>
                <w:sz w:val="28"/>
                <w:szCs w:val="28"/>
                <w:rtl/>
                <w:lang w:bidi="ar-JO"/>
              </w:rPr>
              <w:t>لايقل</w:t>
            </w:r>
            <w:proofErr w:type="spellEnd"/>
            <w:r w:rsidRPr="00653408">
              <w:rPr>
                <w:rFonts w:ascii="Times New Roman" w:hAnsi="Times New Roman" w:cs="Times New Roman"/>
                <w:sz w:val="28"/>
                <w:szCs w:val="28"/>
                <w:rtl/>
                <w:lang w:bidi="ar-JO"/>
              </w:rPr>
              <w:t xml:space="preserve"> عن</w:t>
            </w:r>
            <w:r w:rsidR="005E3541" w:rsidRPr="00653408">
              <w:rPr>
                <w:rFonts w:ascii="Times New Roman" w:hAnsi="Times New Roman" w:cs="Times New Roman"/>
                <w:sz w:val="28"/>
                <w:szCs w:val="28"/>
                <w:rtl/>
                <w:lang w:bidi="ar-JO"/>
              </w:rPr>
              <w:t xml:space="preserve"> </w:t>
            </w:r>
            <w:proofErr w:type="spellStart"/>
            <w:r w:rsidR="005E3541" w:rsidRPr="00653408">
              <w:rPr>
                <w:rFonts w:ascii="Times New Roman" w:hAnsi="Times New Roman" w:cs="Times New Roman"/>
                <w:sz w:val="28"/>
                <w:szCs w:val="28"/>
                <w:rtl/>
                <w:lang w:bidi="ar-JO"/>
              </w:rPr>
              <w:t>30</w:t>
            </w:r>
            <w:r w:rsidR="00B23982">
              <w:rPr>
                <w:rFonts w:ascii="Times New Roman" w:hAnsi="Times New Roman" w:cs="Times New Roman"/>
                <w:sz w:val="28"/>
                <w:szCs w:val="28"/>
                <w:rtl/>
                <w:lang w:bidi="ar-JO"/>
              </w:rPr>
              <w:t>%</w:t>
            </w:r>
            <w:proofErr w:type="spellEnd"/>
            <w:r w:rsidR="005E3541" w:rsidRPr="00653408">
              <w:rPr>
                <w:rFonts w:ascii="Times New Roman" w:hAnsi="Times New Roman" w:cs="Times New Roman"/>
                <w:sz w:val="28"/>
                <w:szCs w:val="28"/>
                <w:rtl/>
                <w:lang w:bidi="ar-JO"/>
              </w:rPr>
              <w:t xml:space="preserve"> من </w:t>
            </w:r>
            <w:r w:rsidRPr="00653408">
              <w:rPr>
                <w:rFonts w:ascii="Times New Roman" w:hAnsi="Times New Roman" w:cs="Times New Roman"/>
                <w:sz w:val="28"/>
                <w:szCs w:val="28"/>
                <w:rtl/>
                <w:lang w:bidi="ar-JO"/>
              </w:rPr>
              <w:t>مساعداتهم التعليمية</w:t>
            </w:r>
            <w:r w:rsidR="005E3541" w:rsidRPr="00653408">
              <w:rPr>
                <w:rFonts w:ascii="Times New Roman" w:hAnsi="Times New Roman" w:cs="Times New Roman"/>
                <w:sz w:val="28"/>
                <w:szCs w:val="28"/>
                <w:rtl/>
                <w:lang w:bidi="ar-JO"/>
              </w:rPr>
              <w:t xml:space="preserve"> لدعم الجهود المتعددة </w:t>
            </w:r>
            <w:proofErr w:type="spellStart"/>
            <w:r w:rsidR="005E3541" w:rsidRPr="00653408">
              <w:rPr>
                <w:rFonts w:ascii="Times New Roman" w:hAnsi="Times New Roman" w:cs="Times New Roman"/>
                <w:sz w:val="28"/>
                <w:szCs w:val="28"/>
                <w:rtl/>
                <w:lang w:bidi="ar-JO"/>
              </w:rPr>
              <w:t>الأطراف،</w:t>
            </w:r>
            <w:proofErr w:type="spellEnd"/>
            <w:r w:rsidR="005E3541" w:rsidRPr="00653408">
              <w:rPr>
                <w:rFonts w:ascii="Times New Roman" w:hAnsi="Times New Roman" w:cs="Times New Roman"/>
                <w:sz w:val="28"/>
                <w:szCs w:val="28"/>
                <w:rtl/>
                <w:lang w:bidi="ar-JO"/>
              </w:rPr>
              <w:t xml:space="preserve"> وضمان </w:t>
            </w:r>
            <w:r w:rsidRPr="00653408">
              <w:rPr>
                <w:rFonts w:ascii="Times New Roman" w:hAnsi="Times New Roman" w:cs="Times New Roman"/>
                <w:sz w:val="28"/>
                <w:szCs w:val="28"/>
                <w:rtl/>
                <w:lang w:bidi="ar-JO"/>
              </w:rPr>
              <w:t>أنها ت</w:t>
            </w:r>
            <w:r w:rsidR="005E3541" w:rsidRPr="00653408">
              <w:rPr>
                <w:rFonts w:ascii="Times New Roman" w:hAnsi="Times New Roman" w:cs="Times New Roman"/>
                <w:sz w:val="28"/>
                <w:szCs w:val="28"/>
                <w:rtl/>
                <w:lang w:bidi="ar-JO"/>
              </w:rPr>
              <w:t xml:space="preserve">دعم </w:t>
            </w:r>
            <w:r w:rsidRPr="00653408">
              <w:rPr>
                <w:rFonts w:ascii="Times New Roman" w:hAnsi="Times New Roman" w:cs="Times New Roman"/>
                <w:sz w:val="28"/>
                <w:szCs w:val="28"/>
                <w:rtl/>
                <w:lang w:bidi="ar-JO"/>
              </w:rPr>
              <w:t>ا</w:t>
            </w:r>
            <w:r w:rsidR="005E3541" w:rsidRPr="00653408">
              <w:rPr>
                <w:rFonts w:ascii="Times New Roman" w:hAnsi="Times New Roman" w:cs="Times New Roman"/>
                <w:sz w:val="28"/>
                <w:szCs w:val="28"/>
                <w:rtl/>
                <w:lang w:bidi="ar-JO"/>
              </w:rPr>
              <w:t xml:space="preserve">لبلدان والسكان </w:t>
            </w:r>
            <w:r w:rsidRPr="00653408">
              <w:rPr>
                <w:rFonts w:ascii="Times New Roman" w:hAnsi="Times New Roman" w:cs="Times New Roman"/>
                <w:sz w:val="28"/>
                <w:szCs w:val="28"/>
                <w:rtl/>
                <w:lang w:bidi="ar-JO"/>
              </w:rPr>
              <w:t>الأشد</w:t>
            </w:r>
            <w:r w:rsidR="005E3541" w:rsidRPr="00653408">
              <w:rPr>
                <w:rFonts w:ascii="Times New Roman" w:hAnsi="Times New Roman" w:cs="Times New Roman"/>
                <w:sz w:val="28"/>
                <w:szCs w:val="28"/>
                <w:rtl/>
                <w:lang w:bidi="ar-JO"/>
              </w:rPr>
              <w:t xml:space="preserve"> احتياجا.</w:t>
            </w:r>
          </w:p>
        </w:tc>
      </w:tr>
    </w:tbl>
    <w:p w:rsidR="005E3541" w:rsidRPr="00653408" w:rsidRDefault="005E3541" w:rsidP="005E3541">
      <w:pPr>
        <w:pStyle w:val="ListParagraph"/>
        <w:jc w:val="both"/>
        <w:rPr>
          <w:rFonts w:ascii="Times New Roman" w:hAnsi="Times New Roman" w:cs="Times New Roman"/>
          <w:sz w:val="28"/>
          <w:szCs w:val="28"/>
          <w:rtl/>
          <w:lang w:bidi="ar-JO"/>
        </w:rPr>
      </w:pPr>
    </w:p>
    <w:p w:rsidR="005E3541" w:rsidRPr="00653408" w:rsidRDefault="005E3541" w:rsidP="00BC20DD">
      <w:pPr>
        <w:pStyle w:val="ListParagraph"/>
        <w:jc w:val="center"/>
        <w:rPr>
          <w:rFonts w:ascii="Times New Roman" w:hAnsi="Times New Roman" w:cs="Times New Roman"/>
          <w:b/>
          <w:bCs/>
          <w:sz w:val="36"/>
          <w:szCs w:val="36"/>
          <w:rtl/>
          <w:lang w:bidi="ar-JO"/>
        </w:rPr>
      </w:pPr>
      <w:r w:rsidRPr="00653408">
        <w:rPr>
          <w:rFonts w:ascii="Times New Roman" w:hAnsi="Times New Roman" w:cs="Times New Roman"/>
          <w:b/>
          <w:bCs/>
          <w:sz w:val="36"/>
          <w:szCs w:val="36"/>
          <w:rtl/>
          <w:lang w:bidi="ar-JO"/>
        </w:rPr>
        <w:lastRenderedPageBreak/>
        <w:t xml:space="preserve">الإنفاق على التعليم في </w:t>
      </w:r>
      <w:r w:rsidRPr="00653408">
        <w:rPr>
          <w:rFonts w:ascii="Times New Roman" w:hAnsi="Times New Roman" w:cs="Times New Roman"/>
          <w:b/>
          <w:bCs/>
          <w:sz w:val="36"/>
          <w:szCs w:val="36"/>
          <w:highlight w:val="yellow"/>
          <w:lang w:bidi="ar-JO"/>
        </w:rPr>
        <w:t>xx</w:t>
      </w:r>
    </w:p>
    <w:tbl>
      <w:tblPr>
        <w:tblStyle w:val="TableGrid"/>
        <w:bidiVisual/>
        <w:tblW w:w="0" w:type="auto"/>
        <w:tblLook w:val="04A0"/>
      </w:tblPr>
      <w:tblGrid>
        <w:gridCol w:w="4261"/>
        <w:gridCol w:w="4261"/>
      </w:tblGrid>
      <w:tr w:rsidR="00A4608D" w:rsidRPr="00653408" w:rsidTr="00A4608D">
        <w:tc>
          <w:tcPr>
            <w:tcW w:w="4261" w:type="dxa"/>
          </w:tcPr>
          <w:p w:rsidR="00A4608D" w:rsidRPr="00653408" w:rsidRDefault="00A4608D" w:rsidP="000B2FB9">
            <w:pPr>
              <w:pStyle w:val="ListParagraph"/>
              <w:ind w:left="0"/>
              <w:rPr>
                <w:rFonts w:ascii="Times New Roman" w:hAnsi="Times New Roman" w:cs="Times New Roman"/>
                <w:b/>
                <w:bCs/>
                <w:sz w:val="28"/>
                <w:szCs w:val="28"/>
                <w:rtl/>
                <w:lang w:bidi="ar-JO"/>
              </w:rPr>
            </w:pPr>
            <w:r w:rsidRPr="00653408">
              <w:rPr>
                <w:rFonts w:ascii="Times New Roman" w:hAnsi="Times New Roman" w:cs="Times New Roman"/>
                <w:b/>
                <w:bCs/>
                <w:sz w:val="28"/>
                <w:szCs w:val="28"/>
                <w:rtl/>
                <w:lang w:bidi="ar-JO"/>
              </w:rPr>
              <w:t>التعهد</w:t>
            </w:r>
            <w:r w:rsidR="007E2926" w:rsidRPr="00653408">
              <w:rPr>
                <w:rFonts w:ascii="Times New Roman" w:hAnsi="Times New Roman" w:cs="Times New Roman"/>
                <w:b/>
                <w:bCs/>
                <w:sz w:val="28"/>
                <w:szCs w:val="28"/>
                <w:rtl/>
                <w:lang w:bidi="ar-JO"/>
              </w:rPr>
              <w:t xml:space="preserve"> بالإنفاق</w:t>
            </w:r>
            <w:r w:rsidRPr="00653408">
              <w:rPr>
                <w:rFonts w:ascii="Times New Roman" w:hAnsi="Times New Roman" w:cs="Times New Roman"/>
                <w:b/>
                <w:bCs/>
                <w:sz w:val="28"/>
                <w:szCs w:val="28"/>
                <w:rtl/>
                <w:lang w:bidi="ar-JO"/>
              </w:rPr>
              <w:t xml:space="preserve"> لعام 2014</w:t>
            </w:r>
            <w:r w:rsidR="00F96F4D" w:rsidRPr="00653408">
              <w:rPr>
                <w:rFonts w:ascii="Times New Roman" w:hAnsi="Times New Roman" w:cs="Times New Roman"/>
                <w:b/>
                <w:bCs/>
                <w:sz w:val="28"/>
                <w:szCs w:val="28"/>
                <w:vertAlign w:val="superscript"/>
                <w:rtl/>
                <w:lang w:bidi="ar-JO"/>
              </w:rPr>
              <w:t xml:space="preserve"> </w:t>
            </w:r>
            <w:r w:rsidR="000B2FB9" w:rsidRPr="00653408">
              <w:rPr>
                <w:rStyle w:val="FootnoteReference"/>
                <w:rFonts w:ascii="Times New Roman" w:hAnsi="Times New Roman" w:cs="Times New Roman"/>
                <w:b/>
                <w:bCs/>
                <w:sz w:val="28"/>
                <w:szCs w:val="28"/>
                <w:rtl/>
                <w:lang w:bidi="ar-JO"/>
              </w:rPr>
              <w:footnoteReference w:id="1"/>
            </w:r>
          </w:p>
        </w:tc>
        <w:tc>
          <w:tcPr>
            <w:tcW w:w="4261" w:type="dxa"/>
          </w:tcPr>
          <w:p w:rsidR="00A4608D" w:rsidRPr="00653408" w:rsidRDefault="00A4608D" w:rsidP="00A4608D">
            <w:pPr>
              <w:pStyle w:val="ListParagraph"/>
              <w:ind w:left="0"/>
              <w:rPr>
                <w:rFonts w:ascii="Times New Roman" w:hAnsi="Times New Roman" w:cs="Times New Roman"/>
                <w:b/>
                <w:bCs/>
                <w:sz w:val="28"/>
                <w:szCs w:val="28"/>
                <w:rtl/>
                <w:lang w:bidi="ar-JO"/>
              </w:rPr>
            </w:pPr>
            <w:r w:rsidRPr="00653408">
              <w:rPr>
                <w:rFonts w:ascii="Times New Roman" w:hAnsi="Times New Roman" w:cs="Times New Roman"/>
                <w:b/>
                <w:bCs/>
                <w:sz w:val="28"/>
                <w:szCs w:val="28"/>
                <w:rtl/>
                <w:lang w:bidi="ar-JO"/>
              </w:rPr>
              <w:t>الإنفاق الحالي على التعليم</w:t>
            </w:r>
          </w:p>
        </w:tc>
      </w:tr>
      <w:tr w:rsidR="00A4608D" w:rsidRPr="00653408" w:rsidTr="00A4608D">
        <w:tc>
          <w:tcPr>
            <w:tcW w:w="4261" w:type="dxa"/>
          </w:tcPr>
          <w:p w:rsidR="00A4608D" w:rsidRPr="00653408" w:rsidRDefault="00A4608D" w:rsidP="005E3541">
            <w:pPr>
              <w:jc w:val="both"/>
              <w:rPr>
                <w:rFonts w:ascii="Times New Roman" w:hAnsi="Times New Roman" w:cs="Times New Roman"/>
                <w:sz w:val="28"/>
                <w:szCs w:val="28"/>
                <w:rtl/>
                <w:lang w:bidi="ar-JO"/>
              </w:rPr>
            </w:pPr>
          </w:p>
        </w:tc>
        <w:tc>
          <w:tcPr>
            <w:tcW w:w="4261" w:type="dxa"/>
          </w:tcPr>
          <w:p w:rsidR="00A4608D" w:rsidRPr="00653408" w:rsidRDefault="00A4608D" w:rsidP="005E3541">
            <w:pPr>
              <w:jc w:val="both"/>
              <w:rPr>
                <w:rFonts w:ascii="Times New Roman" w:hAnsi="Times New Roman" w:cs="Times New Roman"/>
                <w:sz w:val="28"/>
                <w:szCs w:val="28"/>
                <w:rtl/>
                <w:lang w:bidi="ar-JO"/>
              </w:rPr>
            </w:pPr>
          </w:p>
        </w:tc>
      </w:tr>
    </w:tbl>
    <w:p w:rsidR="007E1554" w:rsidRPr="00653408" w:rsidRDefault="007E1554" w:rsidP="005E3541">
      <w:pPr>
        <w:jc w:val="both"/>
        <w:rPr>
          <w:rFonts w:ascii="Times New Roman" w:hAnsi="Times New Roman" w:cs="Times New Roman"/>
          <w:sz w:val="28"/>
          <w:szCs w:val="28"/>
          <w:rtl/>
          <w:lang w:bidi="ar-JO"/>
        </w:rPr>
      </w:pPr>
    </w:p>
    <w:p w:rsidR="00FF19A9" w:rsidRPr="00653408" w:rsidRDefault="00FF19A9" w:rsidP="007E1F3A">
      <w:pPr>
        <w:spacing w:after="0"/>
        <w:jc w:val="center"/>
        <w:rPr>
          <w:rFonts w:ascii="Times New Roman" w:hAnsi="Times New Roman" w:cs="Times New Roman"/>
          <w:b/>
          <w:bCs/>
          <w:sz w:val="28"/>
          <w:szCs w:val="28"/>
          <w:rtl/>
          <w:lang w:bidi="ar-JO"/>
        </w:rPr>
      </w:pPr>
      <w:r w:rsidRPr="00653408">
        <w:rPr>
          <w:rFonts w:ascii="Times New Roman" w:hAnsi="Times New Roman" w:cs="Times New Roman"/>
          <w:b/>
          <w:bCs/>
          <w:sz w:val="28"/>
          <w:szCs w:val="28"/>
          <w:rtl/>
          <w:lang w:bidi="ar-JO"/>
        </w:rPr>
        <w:t>ما هو الشكل الذي قد يبدو عليه التعهد</w:t>
      </w:r>
      <w:r w:rsidR="00CC502C" w:rsidRPr="00653408">
        <w:rPr>
          <w:rFonts w:ascii="Times New Roman" w:hAnsi="Times New Roman" w:cs="Times New Roman"/>
          <w:b/>
          <w:bCs/>
          <w:sz w:val="28"/>
          <w:szCs w:val="28"/>
          <w:rtl/>
          <w:lang w:bidi="ar-JO"/>
        </w:rPr>
        <w:t xml:space="preserve"> بالإنفاق</w:t>
      </w:r>
      <w:r w:rsidRPr="00653408">
        <w:rPr>
          <w:rFonts w:ascii="Times New Roman" w:hAnsi="Times New Roman" w:cs="Times New Roman"/>
          <w:b/>
          <w:bCs/>
          <w:sz w:val="28"/>
          <w:szCs w:val="28"/>
          <w:rtl/>
          <w:lang w:bidi="ar-JO"/>
        </w:rPr>
        <w:t xml:space="preserve"> لعام 2018؟</w:t>
      </w:r>
    </w:p>
    <w:p w:rsidR="007E1F3A" w:rsidRPr="00653408" w:rsidRDefault="007E1F3A" w:rsidP="00FF19A9">
      <w:pPr>
        <w:spacing w:after="0"/>
        <w:jc w:val="both"/>
        <w:rPr>
          <w:rFonts w:ascii="Times New Roman" w:hAnsi="Times New Roman" w:cs="Times New Roman"/>
          <w:sz w:val="28"/>
          <w:szCs w:val="28"/>
          <w:rtl/>
          <w:lang w:bidi="ar-JO"/>
        </w:rPr>
      </w:pPr>
    </w:p>
    <w:p w:rsidR="00FF19A9" w:rsidRPr="00653408" w:rsidRDefault="00FF19A9" w:rsidP="00FF19A9">
      <w:pPr>
        <w:spacing w:after="0"/>
        <w:jc w:val="both"/>
        <w:rPr>
          <w:rFonts w:ascii="Times New Roman" w:hAnsi="Times New Roman" w:cs="Times New Roman"/>
          <w:sz w:val="28"/>
          <w:szCs w:val="28"/>
          <w:rtl/>
          <w:lang w:bidi="ar-JO"/>
        </w:rPr>
      </w:pPr>
      <w:r w:rsidRPr="00653408">
        <w:rPr>
          <w:rFonts w:ascii="Times New Roman" w:hAnsi="Times New Roman" w:cs="Times New Roman"/>
          <w:sz w:val="28"/>
          <w:szCs w:val="28"/>
          <w:rtl/>
          <w:lang w:bidi="ar-JO"/>
        </w:rPr>
        <w:t xml:space="preserve">يجب على </w:t>
      </w:r>
      <w:r w:rsidR="007E1F3A" w:rsidRPr="00653408">
        <w:rPr>
          <w:rFonts w:ascii="Times New Roman" w:hAnsi="Times New Roman" w:cs="Times New Roman"/>
          <w:sz w:val="28"/>
          <w:szCs w:val="28"/>
          <w:rtl/>
          <w:lang w:bidi="ar-JO"/>
        </w:rPr>
        <w:t>ال</w:t>
      </w:r>
      <w:r w:rsidRPr="00653408">
        <w:rPr>
          <w:rFonts w:ascii="Times New Roman" w:hAnsi="Times New Roman" w:cs="Times New Roman"/>
          <w:sz w:val="28"/>
          <w:szCs w:val="28"/>
          <w:rtl/>
          <w:lang w:bidi="ar-JO"/>
        </w:rPr>
        <w:t xml:space="preserve">حكومة </w:t>
      </w:r>
      <w:r w:rsidRPr="00653408">
        <w:rPr>
          <w:rFonts w:ascii="Times New Roman" w:hAnsi="Times New Roman" w:cs="Times New Roman"/>
          <w:sz w:val="28"/>
          <w:szCs w:val="28"/>
          <w:highlight w:val="yellow"/>
          <w:lang w:bidi="ar-JO"/>
        </w:rPr>
        <w:t>xxx</w:t>
      </w:r>
      <w:r w:rsidRPr="00653408">
        <w:rPr>
          <w:rFonts w:ascii="Times New Roman" w:hAnsi="Times New Roman" w:cs="Times New Roman"/>
          <w:sz w:val="28"/>
          <w:szCs w:val="28"/>
          <w:rtl/>
          <w:lang w:bidi="ar-JO"/>
        </w:rPr>
        <w:t>:</w:t>
      </w:r>
    </w:p>
    <w:p w:rsidR="00696488" w:rsidRPr="00653408" w:rsidRDefault="00FF19A9" w:rsidP="00727C5C">
      <w:pPr>
        <w:pStyle w:val="ListParagraph"/>
        <w:numPr>
          <w:ilvl w:val="0"/>
          <w:numId w:val="6"/>
        </w:numPr>
        <w:spacing w:after="0"/>
        <w:jc w:val="both"/>
        <w:rPr>
          <w:rFonts w:ascii="Times New Roman" w:hAnsi="Times New Roman" w:cs="Times New Roman"/>
          <w:sz w:val="28"/>
          <w:szCs w:val="28"/>
          <w:lang w:bidi="ar-JO"/>
        </w:rPr>
      </w:pPr>
      <w:r w:rsidRPr="00653408">
        <w:rPr>
          <w:rFonts w:ascii="Times New Roman" w:hAnsi="Times New Roman" w:cs="Times New Roman"/>
          <w:sz w:val="28"/>
          <w:szCs w:val="28"/>
          <w:rtl/>
          <w:lang w:bidi="ar-JO"/>
        </w:rPr>
        <w:t xml:space="preserve">تحديد </w:t>
      </w:r>
      <w:r w:rsidR="004728CE" w:rsidRPr="00653408">
        <w:rPr>
          <w:rFonts w:ascii="Times New Roman" w:hAnsi="Times New Roman" w:cs="Times New Roman"/>
          <w:sz w:val="28"/>
          <w:szCs w:val="28"/>
          <w:rtl/>
          <w:lang w:bidi="ar-JO"/>
        </w:rPr>
        <w:t xml:space="preserve">مبلغ </w:t>
      </w:r>
      <w:r w:rsidR="00662FC6" w:rsidRPr="00653408">
        <w:rPr>
          <w:rFonts w:ascii="Times New Roman" w:hAnsi="Times New Roman" w:cs="Times New Roman"/>
          <w:sz w:val="28"/>
          <w:szCs w:val="28"/>
          <w:rtl/>
          <w:lang w:bidi="ar-JO"/>
        </w:rPr>
        <w:t>ال</w:t>
      </w:r>
      <w:r w:rsidR="00696488" w:rsidRPr="00653408">
        <w:rPr>
          <w:rFonts w:ascii="Times New Roman" w:hAnsi="Times New Roman" w:cs="Times New Roman"/>
          <w:sz w:val="28"/>
          <w:szCs w:val="28"/>
          <w:rtl/>
          <w:lang w:bidi="ar-JO"/>
        </w:rPr>
        <w:t xml:space="preserve">تعهد </w:t>
      </w:r>
      <w:r w:rsidR="00727C5C" w:rsidRPr="00653408">
        <w:rPr>
          <w:rFonts w:ascii="Times New Roman" w:hAnsi="Times New Roman" w:cs="Times New Roman"/>
          <w:sz w:val="28"/>
          <w:szCs w:val="28"/>
          <w:rtl/>
          <w:lang w:bidi="ar-JO"/>
        </w:rPr>
        <w:t xml:space="preserve">بالإنفاق </w:t>
      </w:r>
      <w:r w:rsidR="00696488" w:rsidRPr="00653408">
        <w:rPr>
          <w:rFonts w:ascii="Times New Roman" w:hAnsi="Times New Roman" w:cs="Times New Roman"/>
          <w:sz w:val="28"/>
          <w:szCs w:val="28"/>
          <w:rtl/>
          <w:lang w:bidi="ar-JO"/>
        </w:rPr>
        <w:t xml:space="preserve">وذلك </w:t>
      </w:r>
      <w:r w:rsidR="002C500B" w:rsidRPr="00653408">
        <w:rPr>
          <w:rFonts w:ascii="Times New Roman" w:hAnsi="Times New Roman" w:cs="Times New Roman"/>
          <w:sz w:val="28"/>
          <w:szCs w:val="28"/>
          <w:rtl/>
          <w:lang w:bidi="ar-JO"/>
        </w:rPr>
        <w:t>عند انعقاد</w:t>
      </w:r>
      <w:r w:rsidR="00696488" w:rsidRPr="00653408">
        <w:rPr>
          <w:rFonts w:ascii="Times New Roman" w:hAnsi="Times New Roman" w:cs="Times New Roman"/>
          <w:sz w:val="28"/>
          <w:szCs w:val="28"/>
          <w:rtl/>
          <w:lang w:bidi="ar-JO"/>
        </w:rPr>
        <w:t xml:space="preserve"> مؤتمر</w:t>
      </w:r>
      <w:r w:rsidR="00F133F6" w:rsidRPr="00653408">
        <w:rPr>
          <w:rFonts w:ascii="Times New Roman" w:hAnsi="Times New Roman" w:cs="Times New Roman"/>
          <w:sz w:val="28"/>
          <w:szCs w:val="28"/>
          <w:rtl/>
          <w:lang w:bidi="ar-JO"/>
        </w:rPr>
        <w:t xml:space="preserve"> </w:t>
      </w:r>
      <w:r w:rsidR="00727C5C" w:rsidRPr="00653408">
        <w:rPr>
          <w:rFonts w:ascii="Times New Roman" w:hAnsi="Times New Roman" w:cs="Times New Roman"/>
          <w:sz w:val="28"/>
          <w:szCs w:val="28"/>
          <w:rtl/>
          <w:lang w:bidi="ar-JO"/>
        </w:rPr>
        <w:t>ال</w:t>
      </w:r>
      <w:r w:rsidR="00F133F6" w:rsidRPr="00653408">
        <w:rPr>
          <w:rFonts w:ascii="Times New Roman" w:hAnsi="Times New Roman" w:cs="Times New Roman"/>
          <w:sz w:val="28"/>
          <w:szCs w:val="28"/>
          <w:rtl/>
          <w:lang w:bidi="ar-JO"/>
        </w:rPr>
        <w:t xml:space="preserve">تمويل </w:t>
      </w:r>
      <w:r w:rsidR="00727C5C" w:rsidRPr="00653408">
        <w:rPr>
          <w:rFonts w:ascii="Times New Roman" w:hAnsi="Times New Roman" w:cs="Times New Roman"/>
          <w:sz w:val="28"/>
          <w:szCs w:val="28"/>
          <w:rtl/>
          <w:lang w:bidi="ar-JO"/>
        </w:rPr>
        <w:t>ل</w:t>
      </w:r>
      <w:r w:rsidR="00F133F6" w:rsidRPr="00653408">
        <w:rPr>
          <w:rFonts w:ascii="Times New Roman" w:hAnsi="Times New Roman" w:cs="Times New Roman"/>
          <w:sz w:val="28"/>
          <w:szCs w:val="28"/>
          <w:rtl/>
          <w:lang w:bidi="ar-JO"/>
        </w:rPr>
        <w:t>لشراكة العالمية للتعليم</w:t>
      </w:r>
      <w:r w:rsidR="00696488" w:rsidRPr="00653408">
        <w:rPr>
          <w:rFonts w:ascii="Times New Roman" w:hAnsi="Times New Roman" w:cs="Times New Roman"/>
          <w:sz w:val="28"/>
          <w:szCs w:val="28"/>
          <w:rtl/>
          <w:lang w:bidi="ar-JO"/>
        </w:rPr>
        <w:t xml:space="preserve"> لعام 2018 </w:t>
      </w:r>
    </w:p>
    <w:p w:rsidR="00FF19A9" w:rsidRPr="00653408" w:rsidRDefault="00FF19A9" w:rsidP="003A5CB4">
      <w:pPr>
        <w:pStyle w:val="ListParagraph"/>
        <w:numPr>
          <w:ilvl w:val="0"/>
          <w:numId w:val="6"/>
        </w:numPr>
        <w:spacing w:after="0"/>
        <w:jc w:val="both"/>
        <w:rPr>
          <w:rFonts w:ascii="Times New Roman" w:hAnsi="Times New Roman" w:cs="Times New Roman"/>
          <w:sz w:val="28"/>
          <w:szCs w:val="28"/>
          <w:rtl/>
          <w:lang w:bidi="ar-JO"/>
        </w:rPr>
      </w:pPr>
      <w:r w:rsidRPr="00653408">
        <w:rPr>
          <w:rFonts w:ascii="Times New Roman" w:hAnsi="Times New Roman" w:cs="Times New Roman"/>
          <w:sz w:val="28"/>
          <w:szCs w:val="28"/>
          <w:rtl/>
          <w:lang w:bidi="ar-JO"/>
        </w:rPr>
        <w:t xml:space="preserve">التعهد </w:t>
      </w:r>
      <w:r w:rsidR="003A5CB4" w:rsidRPr="00653408">
        <w:rPr>
          <w:rFonts w:ascii="Times New Roman" w:hAnsi="Times New Roman" w:cs="Times New Roman"/>
          <w:sz w:val="28"/>
          <w:szCs w:val="28"/>
          <w:rtl/>
          <w:lang w:bidi="ar-JO"/>
        </w:rPr>
        <w:t xml:space="preserve">بزيادة أو </w:t>
      </w:r>
      <w:r w:rsidRPr="00653408">
        <w:rPr>
          <w:rFonts w:ascii="Times New Roman" w:hAnsi="Times New Roman" w:cs="Times New Roman"/>
          <w:sz w:val="28"/>
          <w:szCs w:val="28"/>
          <w:rtl/>
          <w:lang w:bidi="ar-JO"/>
        </w:rPr>
        <w:t>بال</w:t>
      </w:r>
      <w:r w:rsidR="003A5CB4" w:rsidRPr="00653408">
        <w:rPr>
          <w:rFonts w:ascii="Times New Roman" w:hAnsi="Times New Roman" w:cs="Times New Roman"/>
          <w:sz w:val="28"/>
          <w:szCs w:val="28"/>
          <w:rtl/>
          <w:lang w:bidi="ar-JO"/>
        </w:rPr>
        <w:t>إبقاء على مستوى ا</w:t>
      </w:r>
      <w:r w:rsidRPr="00653408">
        <w:rPr>
          <w:rFonts w:ascii="Times New Roman" w:hAnsi="Times New Roman" w:cs="Times New Roman"/>
          <w:sz w:val="28"/>
          <w:szCs w:val="28"/>
          <w:rtl/>
          <w:lang w:bidi="ar-JO"/>
        </w:rPr>
        <w:t>لإنفاق</w:t>
      </w:r>
      <w:r w:rsidR="003A5CB4" w:rsidRPr="00653408">
        <w:rPr>
          <w:rFonts w:ascii="Times New Roman" w:hAnsi="Times New Roman" w:cs="Times New Roman"/>
          <w:sz w:val="28"/>
          <w:szCs w:val="28"/>
          <w:rtl/>
          <w:lang w:bidi="ar-JO"/>
        </w:rPr>
        <w:t xml:space="preserve"> ليكون فوق نسبة</w:t>
      </w:r>
      <w:r w:rsidRPr="00653408">
        <w:rPr>
          <w:rFonts w:ascii="Times New Roman" w:hAnsi="Times New Roman" w:cs="Times New Roman"/>
          <w:sz w:val="28"/>
          <w:szCs w:val="28"/>
          <w:rtl/>
          <w:lang w:bidi="ar-JO"/>
        </w:rPr>
        <w:t xml:space="preserve"> </w:t>
      </w:r>
      <w:proofErr w:type="spellStart"/>
      <w:r w:rsidRPr="00653408">
        <w:rPr>
          <w:rFonts w:ascii="Times New Roman" w:hAnsi="Times New Roman" w:cs="Times New Roman"/>
          <w:sz w:val="28"/>
          <w:szCs w:val="28"/>
          <w:rtl/>
          <w:lang w:bidi="ar-JO"/>
        </w:rPr>
        <w:t>20</w:t>
      </w:r>
      <w:r w:rsidR="00B23982">
        <w:rPr>
          <w:rFonts w:ascii="Times New Roman" w:hAnsi="Times New Roman" w:cs="Times New Roman"/>
          <w:sz w:val="28"/>
          <w:szCs w:val="28"/>
          <w:rtl/>
          <w:lang w:bidi="ar-JO"/>
        </w:rPr>
        <w:t>%</w:t>
      </w:r>
      <w:proofErr w:type="spellEnd"/>
      <w:r w:rsidRPr="00653408">
        <w:rPr>
          <w:rFonts w:ascii="Times New Roman" w:hAnsi="Times New Roman" w:cs="Times New Roman"/>
          <w:sz w:val="28"/>
          <w:szCs w:val="28"/>
          <w:rtl/>
          <w:lang w:bidi="ar-JO"/>
        </w:rPr>
        <w:t xml:space="preserve"> من الميزانية و</w:t>
      </w:r>
      <w:r w:rsidR="003A5CB4" w:rsidRPr="00653408">
        <w:rPr>
          <w:rFonts w:ascii="Times New Roman" w:hAnsi="Times New Roman" w:cs="Times New Roman"/>
          <w:sz w:val="28"/>
          <w:szCs w:val="28"/>
          <w:rtl/>
          <w:lang w:bidi="ar-JO"/>
        </w:rPr>
        <w:t>رفع الإنفاق إلى ما نسبته</w:t>
      </w:r>
      <w:r w:rsidRPr="00653408">
        <w:rPr>
          <w:rFonts w:ascii="Times New Roman" w:hAnsi="Times New Roman" w:cs="Times New Roman"/>
          <w:sz w:val="28"/>
          <w:szCs w:val="28"/>
          <w:rtl/>
          <w:lang w:bidi="ar-JO"/>
        </w:rPr>
        <w:t xml:space="preserve"> </w:t>
      </w:r>
      <w:proofErr w:type="spellStart"/>
      <w:r w:rsidRPr="00653408">
        <w:rPr>
          <w:rFonts w:ascii="Times New Roman" w:hAnsi="Times New Roman" w:cs="Times New Roman"/>
          <w:sz w:val="28"/>
          <w:szCs w:val="28"/>
          <w:rtl/>
          <w:lang w:bidi="ar-JO"/>
        </w:rPr>
        <w:t>6</w:t>
      </w:r>
      <w:r w:rsidR="00B23982">
        <w:rPr>
          <w:rFonts w:ascii="Times New Roman" w:hAnsi="Times New Roman" w:cs="Times New Roman"/>
          <w:sz w:val="28"/>
          <w:szCs w:val="28"/>
          <w:rtl/>
          <w:lang w:bidi="ar-JO"/>
        </w:rPr>
        <w:t>%</w:t>
      </w:r>
      <w:proofErr w:type="spellEnd"/>
      <w:r w:rsidRPr="00653408">
        <w:rPr>
          <w:rFonts w:ascii="Times New Roman" w:hAnsi="Times New Roman" w:cs="Times New Roman"/>
          <w:sz w:val="28"/>
          <w:szCs w:val="28"/>
          <w:rtl/>
          <w:lang w:bidi="ar-JO"/>
        </w:rPr>
        <w:t xml:space="preserve"> من الناتج المحلي الإجمالي للتعليم</w:t>
      </w:r>
      <w:r w:rsidR="003A5CB4" w:rsidRPr="00653408">
        <w:rPr>
          <w:rFonts w:ascii="Times New Roman" w:hAnsi="Times New Roman" w:cs="Times New Roman"/>
          <w:sz w:val="28"/>
          <w:szCs w:val="28"/>
          <w:rtl/>
          <w:lang w:bidi="ar-JO"/>
        </w:rPr>
        <w:t>.</w:t>
      </w:r>
    </w:p>
    <w:p w:rsidR="00FF19A9" w:rsidRPr="00653408" w:rsidRDefault="00FF19A9" w:rsidP="00FF19A9">
      <w:pPr>
        <w:spacing w:after="0"/>
        <w:jc w:val="both"/>
        <w:rPr>
          <w:rFonts w:ascii="Times New Roman" w:hAnsi="Times New Roman" w:cs="Times New Roman"/>
          <w:sz w:val="28"/>
          <w:szCs w:val="28"/>
          <w:rtl/>
          <w:lang w:bidi="ar-JO"/>
        </w:rPr>
      </w:pPr>
    </w:p>
    <w:p w:rsidR="00FF19A9" w:rsidRPr="00653408" w:rsidRDefault="00FF19A9" w:rsidP="00FF19A9">
      <w:pPr>
        <w:spacing w:after="0"/>
        <w:jc w:val="both"/>
        <w:rPr>
          <w:rFonts w:ascii="Times New Roman" w:hAnsi="Times New Roman" w:cs="Times New Roman"/>
          <w:sz w:val="28"/>
          <w:szCs w:val="28"/>
          <w:rtl/>
          <w:lang w:bidi="ar-JO"/>
        </w:rPr>
      </w:pPr>
      <w:r w:rsidRPr="00653408">
        <w:rPr>
          <w:rFonts w:ascii="Times New Roman" w:hAnsi="Times New Roman" w:cs="Times New Roman"/>
          <w:sz w:val="28"/>
          <w:szCs w:val="28"/>
          <w:highlight w:val="yellow"/>
          <w:rtl/>
          <w:lang w:bidi="ar-JO"/>
        </w:rPr>
        <w:t xml:space="preserve">[معلومات إضافیة یتم </w:t>
      </w:r>
      <w:proofErr w:type="spellStart"/>
      <w:r w:rsidRPr="00653408">
        <w:rPr>
          <w:rFonts w:ascii="Times New Roman" w:hAnsi="Times New Roman" w:cs="Times New Roman"/>
          <w:sz w:val="28"/>
          <w:szCs w:val="28"/>
          <w:highlight w:val="yellow"/>
          <w:rtl/>
          <w:lang w:bidi="ar-JO"/>
        </w:rPr>
        <w:t>تعبئت</w:t>
      </w:r>
      <w:proofErr w:type="spellEnd"/>
      <w:r w:rsidRPr="00653408">
        <w:rPr>
          <w:rFonts w:ascii="Times New Roman" w:hAnsi="Times New Roman" w:cs="Times New Roman"/>
          <w:sz w:val="28"/>
          <w:szCs w:val="28"/>
          <w:highlight w:val="yellow"/>
          <w:rtl/>
          <w:lang w:bidi="ar-JO"/>
        </w:rPr>
        <w:t>ھا بواسطة الائتلاف</w:t>
      </w:r>
      <w:proofErr w:type="spellStart"/>
      <w:r w:rsidRPr="00653408">
        <w:rPr>
          <w:rFonts w:ascii="Times New Roman" w:hAnsi="Times New Roman" w:cs="Times New Roman"/>
          <w:sz w:val="28"/>
          <w:szCs w:val="28"/>
          <w:highlight w:val="yellow"/>
          <w:rtl/>
          <w:lang w:bidi="ar-JO"/>
        </w:rPr>
        <w:t>]</w:t>
      </w:r>
      <w:proofErr w:type="spellEnd"/>
    </w:p>
    <w:p w:rsidR="00FF5805" w:rsidRPr="00653408" w:rsidRDefault="00FF5805" w:rsidP="00FF5805">
      <w:pPr>
        <w:jc w:val="both"/>
        <w:rPr>
          <w:rFonts w:ascii="Times New Roman" w:hAnsi="Times New Roman" w:cs="Times New Roman"/>
          <w:sz w:val="28"/>
          <w:szCs w:val="28"/>
          <w:rtl/>
          <w:lang w:bidi="ar-JO"/>
        </w:rPr>
      </w:pPr>
    </w:p>
    <w:p w:rsidR="003A5CB4" w:rsidRPr="00653408" w:rsidRDefault="003A5CB4" w:rsidP="00727C5C">
      <w:pPr>
        <w:jc w:val="center"/>
        <w:rPr>
          <w:rFonts w:ascii="Times New Roman" w:hAnsi="Times New Roman" w:cs="Times New Roman"/>
          <w:b/>
          <w:bCs/>
          <w:sz w:val="28"/>
          <w:szCs w:val="28"/>
          <w:rtl/>
          <w:lang w:bidi="ar-JO"/>
        </w:rPr>
      </w:pPr>
      <w:r w:rsidRPr="00653408">
        <w:rPr>
          <w:rFonts w:ascii="Times New Roman" w:hAnsi="Times New Roman" w:cs="Times New Roman"/>
          <w:b/>
          <w:bCs/>
          <w:sz w:val="28"/>
          <w:szCs w:val="28"/>
          <w:rtl/>
          <w:lang w:bidi="ar-JO"/>
        </w:rPr>
        <w:t>كيف يمكن تمويل التعهد</w:t>
      </w:r>
      <w:r w:rsidR="00727C5C" w:rsidRPr="00653408">
        <w:rPr>
          <w:rFonts w:ascii="Times New Roman" w:hAnsi="Times New Roman" w:cs="Times New Roman"/>
          <w:b/>
          <w:bCs/>
          <w:sz w:val="28"/>
          <w:szCs w:val="28"/>
          <w:rtl/>
          <w:lang w:bidi="ar-JO"/>
        </w:rPr>
        <w:t xml:space="preserve"> بالإنفاق</w:t>
      </w:r>
      <w:r w:rsidRPr="00653408">
        <w:rPr>
          <w:rFonts w:ascii="Times New Roman" w:hAnsi="Times New Roman" w:cs="Times New Roman"/>
          <w:b/>
          <w:bCs/>
          <w:sz w:val="28"/>
          <w:szCs w:val="28"/>
          <w:rtl/>
          <w:lang w:bidi="ar-JO"/>
        </w:rPr>
        <w:t xml:space="preserve"> من خلال الإيرادات الضريبية؟</w:t>
      </w:r>
    </w:p>
    <w:p w:rsidR="003A5CB4" w:rsidRPr="00653408" w:rsidRDefault="003A5CB4" w:rsidP="007D203C">
      <w:pPr>
        <w:jc w:val="both"/>
        <w:rPr>
          <w:rFonts w:ascii="Times New Roman" w:hAnsi="Times New Roman" w:cs="Times New Roman"/>
          <w:sz w:val="28"/>
          <w:szCs w:val="28"/>
          <w:rtl/>
          <w:lang w:bidi="ar-JO"/>
        </w:rPr>
      </w:pPr>
      <w:r w:rsidRPr="00653408">
        <w:rPr>
          <w:rFonts w:ascii="Times New Roman" w:hAnsi="Times New Roman" w:cs="Times New Roman"/>
          <w:sz w:val="28"/>
          <w:szCs w:val="28"/>
          <w:rtl/>
          <w:lang w:bidi="ar-JO"/>
        </w:rPr>
        <w:t xml:space="preserve">يمكن </w:t>
      </w:r>
      <w:r w:rsidR="00DC3FE3" w:rsidRPr="00653408">
        <w:rPr>
          <w:rFonts w:ascii="Times New Roman" w:hAnsi="Times New Roman" w:cs="Times New Roman"/>
          <w:sz w:val="28"/>
          <w:szCs w:val="28"/>
          <w:rtl/>
          <w:lang w:bidi="ar-JO"/>
        </w:rPr>
        <w:t>إيجاد</w:t>
      </w:r>
      <w:r w:rsidRPr="00653408">
        <w:rPr>
          <w:rFonts w:ascii="Times New Roman" w:hAnsi="Times New Roman" w:cs="Times New Roman"/>
          <w:sz w:val="28"/>
          <w:szCs w:val="28"/>
          <w:rtl/>
          <w:lang w:bidi="ar-JO"/>
        </w:rPr>
        <w:t xml:space="preserve"> الموارد المحلية لتمويل هذا الإنفاق </w:t>
      </w:r>
      <w:r w:rsidR="00012596" w:rsidRPr="00653408">
        <w:rPr>
          <w:rFonts w:ascii="Times New Roman" w:hAnsi="Times New Roman" w:cs="Times New Roman"/>
          <w:sz w:val="28"/>
          <w:szCs w:val="28"/>
          <w:rtl/>
          <w:lang w:bidi="ar-JO"/>
        </w:rPr>
        <w:t xml:space="preserve">الإضافي </w:t>
      </w:r>
      <w:r w:rsidRPr="00653408">
        <w:rPr>
          <w:rFonts w:ascii="Times New Roman" w:hAnsi="Times New Roman" w:cs="Times New Roman"/>
          <w:sz w:val="28"/>
          <w:szCs w:val="28"/>
          <w:rtl/>
          <w:lang w:bidi="ar-JO"/>
        </w:rPr>
        <w:t>على التعليم. وی</w:t>
      </w:r>
      <w:r w:rsidR="00E63C67" w:rsidRPr="00653408">
        <w:rPr>
          <w:rFonts w:ascii="Times New Roman" w:hAnsi="Times New Roman" w:cs="Times New Roman"/>
          <w:sz w:val="28"/>
          <w:szCs w:val="28"/>
          <w:rtl/>
          <w:lang w:bidi="ar-JO"/>
        </w:rPr>
        <w:t xml:space="preserve">جب على الشراكة مع البلدان النامية </w:t>
      </w:r>
      <w:r w:rsidR="00E63C67" w:rsidRPr="00653408">
        <w:rPr>
          <w:rFonts w:ascii="Times New Roman" w:hAnsi="Times New Roman" w:cs="Times New Roman"/>
          <w:sz w:val="28"/>
          <w:szCs w:val="28"/>
          <w:lang w:bidi="ar-JO"/>
        </w:rPr>
        <w:t>(DCP)</w:t>
      </w:r>
      <w:r w:rsidRPr="00653408">
        <w:rPr>
          <w:rFonts w:ascii="Times New Roman" w:hAnsi="Times New Roman" w:cs="Times New Roman"/>
          <w:sz w:val="28"/>
          <w:szCs w:val="28"/>
          <w:rtl/>
          <w:lang w:bidi="ar-JO"/>
        </w:rPr>
        <w:t xml:space="preserve"> أن توسع</w:t>
      </w:r>
      <w:r w:rsidR="00F96F4D" w:rsidRPr="00653408">
        <w:rPr>
          <w:rFonts w:ascii="Times New Roman" w:hAnsi="Times New Roman" w:cs="Times New Roman"/>
          <w:sz w:val="28"/>
          <w:szCs w:val="28"/>
          <w:rtl/>
          <w:lang w:bidi="ar-JO"/>
        </w:rPr>
        <w:t xml:space="preserve"> </w:t>
      </w:r>
      <w:r w:rsidRPr="00653408">
        <w:rPr>
          <w:rFonts w:ascii="Times New Roman" w:hAnsi="Times New Roman" w:cs="Times New Roman"/>
          <w:sz w:val="28"/>
          <w:szCs w:val="28"/>
          <w:rtl/>
          <w:lang w:bidi="ar-JO"/>
        </w:rPr>
        <w:t xml:space="preserve">قواعدھا الضریبیة بطریقة تدریجیة لضمان أنھا ترفع </w:t>
      </w:r>
      <w:proofErr w:type="spellStart"/>
      <w:r w:rsidRPr="00653408">
        <w:rPr>
          <w:rFonts w:ascii="Times New Roman" w:hAnsi="Times New Roman" w:cs="Times New Roman"/>
          <w:sz w:val="28"/>
          <w:szCs w:val="28"/>
          <w:rtl/>
          <w:lang w:bidi="ar-JO"/>
        </w:rPr>
        <w:t>20</w:t>
      </w:r>
      <w:r w:rsidR="00B23982">
        <w:rPr>
          <w:rFonts w:ascii="Times New Roman" w:hAnsi="Times New Roman" w:cs="Times New Roman"/>
          <w:sz w:val="28"/>
          <w:szCs w:val="28"/>
          <w:rtl/>
          <w:lang w:bidi="ar-JO"/>
        </w:rPr>
        <w:t>%</w:t>
      </w:r>
      <w:proofErr w:type="spellEnd"/>
      <w:r w:rsidRPr="00653408">
        <w:rPr>
          <w:rFonts w:ascii="Times New Roman" w:hAnsi="Times New Roman" w:cs="Times New Roman"/>
          <w:sz w:val="28"/>
          <w:szCs w:val="28"/>
          <w:rtl/>
          <w:lang w:bidi="ar-JO"/>
        </w:rPr>
        <w:t xml:space="preserve"> </w:t>
      </w:r>
      <w:r w:rsidR="007D203C" w:rsidRPr="00653408">
        <w:rPr>
          <w:rFonts w:ascii="Times New Roman" w:hAnsi="Times New Roman" w:cs="Times New Roman"/>
          <w:sz w:val="28"/>
          <w:szCs w:val="28"/>
          <w:rtl/>
          <w:lang w:bidi="ar-JO"/>
        </w:rPr>
        <w:t xml:space="preserve">على الأقل </w:t>
      </w:r>
      <w:r w:rsidRPr="00653408">
        <w:rPr>
          <w:rFonts w:ascii="Times New Roman" w:hAnsi="Times New Roman" w:cs="Times New Roman"/>
          <w:sz w:val="28"/>
          <w:szCs w:val="28"/>
          <w:rtl/>
          <w:lang w:bidi="ar-JO"/>
        </w:rPr>
        <w:t xml:space="preserve">من ناتجھا المحلي الإجمالي في الإیرادات الضریبیة. وقد لاحظت الأمم المتحدة أن البلدان النامية تحتاج إلى تلبية هذه النسبة البالغة </w:t>
      </w:r>
      <w:proofErr w:type="spellStart"/>
      <w:r w:rsidRPr="00653408">
        <w:rPr>
          <w:rFonts w:ascii="Times New Roman" w:hAnsi="Times New Roman" w:cs="Times New Roman"/>
          <w:sz w:val="28"/>
          <w:szCs w:val="28"/>
          <w:rtl/>
          <w:lang w:bidi="ar-JO"/>
        </w:rPr>
        <w:t>20</w:t>
      </w:r>
      <w:r w:rsidR="00B23982">
        <w:rPr>
          <w:rFonts w:ascii="Times New Roman" w:hAnsi="Times New Roman" w:cs="Times New Roman"/>
          <w:sz w:val="28"/>
          <w:szCs w:val="28"/>
          <w:rtl/>
          <w:lang w:bidi="ar-JO"/>
        </w:rPr>
        <w:t>%</w:t>
      </w:r>
      <w:proofErr w:type="spellEnd"/>
      <w:r w:rsidR="007D203C" w:rsidRPr="00653408">
        <w:rPr>
          <w:rFonts w:ascii="Times New Roman" w:hAnsi="Times New Roman" w:cs="Times New Roman"/>
          <w:sz w:val="28"/>
          <w:szCs w:val="28"/>
          <w:rtl/>
          <w:lang w:bidi="ar-JO"/>
        </w:rPr>
        <w:t xml:space="preserve"> </w:t>
      </w:r>
      <w:r w:rsidRPr="00653408">
        <w:rPr>
          <w:rFonts w:ascii="Times New Roman" w:hAnsi="Times New Roman" w:cs="Times New Roman"/>
          <w:sz w:val="28"/>
          <w:szCs w:val="28"/>
          <w:rtl/>
          <w:lang w:bidi="ar-JO"/>
        </w:rPr>
        <w:t>لتلبية تقديم الخدمات الأساسية.</w:t>
      </w:r>
      <w:r w:rsidR="005F172B" w:rsidRPr="00653408">
        <w:rPr>
          <w:rStyle w:val="FootnoteReference"/>
          <w:rFonts w:ascii="Times New Roman" w:hAnsi="Times New Roman" w:cs="Times New Roman"/>
          <w:sz w:val="28"/>
          <w:szCs w:val="28"/>
          <w:rtl/>
          <w:lang w:bidi="ar-JO"/>
        </w:rPr>
        <w:footnoteReference w:id="2"/>
      </w:r>
    </w:p>
    <w:p w:rsidR="00420A9B" w:rsidRPr="00653408" w:rsidRDefault="00420A9B" w:rsidP="00420A9B">
      <w:pPr>
        <w:jc w:val="both"/>
        <w:rPr>
          <w:rFonts w:ascii="Times New Roman" w:hAnsi="Times New Roman" w:cs="Times New Roman"/>
          <w:sz w:val="28"/>
          <w:szCs w:val="28"/>
          <w:rtl/>
          <w:lang w:bidi="ar-JO"/>
        </w:rPr>
      </w:pPr>
      <w:r w:rsidRPr="00653408">
        <w:rPr>
          <w:rFonts w:ascii="Times New Roman" w:hAnsi="Times New Roman" w:cs="Times New Roman"/>
          <w:sz w:val="28"/>
          <w:szCs w:val="28"/>
          <w:rtl/>
          <w:lang w:bidi="ar-JO"/>
        </w:rPr>
        <w:t>ويمكن للبلدان أن توسع قواعدها الضريبية بطرق شتى. حيث يمكنهم على سبيل المثال:</w:t>
      </w:r>
    </w:p>
    <w:p w:rsidR="000B2FB9" w:rsidRPr="00653408" w:rsidRDefault="000B2FB9" w:rsidP="000B2FB9">
      <w:pPr>
        <w:pStyle w:val="ListParagraph"/>
        <w:numPr>
          <w:ilvl w:val="0"/>
          <w:numId w:val="6"/>
        </w:numPr>
        <w:spacing w:after="0"/>
        <w:jc w:val="both"/>
        <w:rPr>
          <w:rFonts w:ascii="Times New Roman" w:hAnsi="Times New Roman" w:cs="Times New Roman"/>
          <w:sz w:val="28"/>
          <w:szCs w:val="28"/>
          <w:rtl/>
          <w:lang w:bidi="ar-JO"/>
        </w:rPr>
      </w:pPr>
      <w:r w:rsidRPr="00653408">
        <w:rPr>
          <w:rFonts w:ascii="Times New Roman" w:hAnsi="Times New Roman" w:cs="Times New Roman"/>
          <w:sz w:val="28"/>
          <w:szCs w:val="28"/>
          <w:rtl/>
          <w:lang w:bidi="ar-JO"/>
        </w:rPr>
        <w:t>زيادة كفاءة إداراتها الضريبية</w:t>
      </w:r>
    </w:p>
    <w:p w:rsidR="000B2FB9" w:rsidRPr="00653408" w:rsidRDefault="000B2FB9" w:rsidP="000B2FB9">
      <w:pPr>
        <w:pStyle w:val="ListParagraph"/>
        <w:numPr>
          <w:ilvl w:val="0"/>
          <w:numId w:val="15"/>
        </w:numPr>
        <w:spacing w:after="0"/>
        <w:jc w:val="both"/>
        <w:rPr>
          <w:rFonts w:ascii="Times New Roman" w:hAnsi="Times New Roman" w:cs="Times New Roman"/>
          <w:sz w:val="28"/>
          <w:szCs w:val="28"/>
          <w:rtl/>
          <w:lang w:bidi="ar-JO"/>
        </w:rPr>
      </w:pPr>
      <w:r w:rsidRPr="00653408">
        <w:rPr>
          <w:rFonts w:ascii="Times New Roman" w:hAnsi="Times New Roman" w:cs="Times New Roman"/>
          <w:sz w:val="28"/>
          <w:szCs w:val="28"/>
          <w:rtl/>
          <w:lang w:bidi="ar-JO"/>
        </w:rPr>
        <w:t>إلغاء الحوافز الضريبية الضارة التي تعطى للشركات.</w:t>
      </w:r>
    </w:p>
    <w:p w:rsidR="000B2FB9" w:rsidRPr="00653408" w:rsidRDefault="000B2FB9" w:rsidP="000B2FB9">
      <w:pPr>
        <w:pStyle w:val="ListParagraph"/>
        <w:numPr>
          <w:ilvl w:val="0"/>
          <w:numId w:val="15"/>
        </w:numPr>
        <w:spacing w:after="0"/>
        <w:jc w:val="both"/>
        <w:rPr>
          <w:rFonts w:ascii="Times New Roman" w:hAnsi="Times New Roman" w:cs="Times New Roman"/>
          <w:sz w:val="28"/>
          <w:szCs w:val="28"/>
          <w:rtl/>
          <w:lang w:bidi="ar-JO"/>
        </w:rPr>
      </w:pPr>
      <w:r w:rsidRPr="00653408">
        <w:rPr>
          <w:rFonts w:ascii="Times New Roman" w:hAnsi="Times New Roman" w:cs="Times New Roman"/>
          <w:sz w:val="28"/>
          <w:szCs w:val="28"/>
          <w:rtl/>
          <w:lang w:bidi="ar-JO"/>
        </w:rPr>
        <w:t>الحد من/إلغاء التهرب الضريبي والغش الضريبي من قبل الشركات متعددة الجنسيات</w:t>
      </w:r>
    </w:p>
    <w:p w:rsidR="000B2FB9" w:rsidRPr="00653408" w:rsidRDefault="000B2FB9" w:rsidP="000B2FB9">
      <w:pPr>
        <w:pStyle w:val="ListParagraph"/>
        <w:numPr>
          <w:ilvl w:val="0"/>
          <w:numId w:val="15"/>
        </w:numPr>
        <w:spacing w:after="0"/>
        <w:jc w:val="both"/>
        <w:rPr>
          <w:rFonts w:ascii="Times New Roman" w:hAnsi="Times New Roman" w:cs="Times New Roman"/>
          <w:sz w:val="28"/>
          <w:szCs w:val="28"/>
          <w:rtl/>
          <w:lang w:bidi="ar-JO"/>
        </w:rPr>
      </w:pPr>
      <w:r w:rsidRPr="00653408">
        <w:rPr>
          <w:rFonts w:ascii="Times New Roman" w:hAnsi="Times New Roman" w:cs="Times New Roman"/>
          <w:sz w:val="28"/>
          <w:szCs w:val="28"/>
          <w:rtl/>
          <w:lang w:bidi="ar-JO"/>
        </w:rPr>
        <w:t>إضفاء الطابع الرسمي على أجزاء من القطاع غير الرسمي على الأقل لضمان أن هؤلاء الذين يجب عليهم دفع الضرائب يقومون بدفعها.</w:t>
      </w:r>
    </w:p>
    <w:p w:rsidR="00420A9B" w:rsidRPr="00653408" w:rsidRDefault="00420A9B">
      <w:pPr>
        <w:jc w:val="both"/>
        <w:rPr>
          <w:rFonts w:ascii="Times New Roman" w:hAnsi="Times New Roman" w:cs="Times New Roman"/>
          <w:sz w:val="28"/>
          <w:szCs w:val="28"/>
          <w:lang w:bidi="ar-JO"/>
        </w:rPr>
      </w:pPr>
    </w:p>
    <w:sectPr w:rsidR="00420A9B" w:rsidRPr="00653408" w:rsidSect="00E4456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B3C" w:rsidRDefault="00573B3C" w:rsidP="00A4608D">
      <w:pPr>
        <w:spacing w:after="0" w:line="240" w:lineRule="auto"/>
      </w:pPr>
      <w:r>
        <w:separator/>
      </w:r>
    </w:p>
  </w:endnote>
  <w:endnote w:type="continuationSeparator" w:id="0">
    <w:p w:rsidR="00573B3C" w:rsidRDefault="00573B3C" w:rsidP="00A46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B3C" w:rsidRDefault="00573B3C" w:rsidP="00A4608D">
      <w:pPr>
        <w:spacing w:after="0" w:line="240" w:lineRule="auto"/>
      </w:pPr>
      <w:r>
        <w:separator/>
      </w:r>
    </w:p>
  </w:footnote>
  <w:footnote w:type="continuationSeparator" w:id="0">
    <w:p w:rsidR="00573B3C" w:rsidRDefault="00573B3C" w:rsidP="00A4608D">
      <w:pPr>
        <w:spacing w:after="0" w:line="240" w:lineRule="auto"/>
      </w:pPr>
      <w:r>
        <w:continuationSeparator/>
      </w:r>
    </w:p>
  </w:footnote>
  <w:footnote w:id="1">
    <w:p w:rsidR="000B2FB9" w:rsidRDefault="000B2FB9">
      <w:pPr>
        <w:pStyle w:val="FootnoteText"/>
        <w:rPr>
          <w:rtl/>
          <w:lang w:bidi="ar-JO"/>
        </w:rPr>
      </w:pPr>
      <w:r>
        <w:rPr>
          <w:rStyle w:val="FootnoteReference"/>
        </w:rPr>
        <w:footnoteRef/>
      </w:r>
      <w:r>
        <w:rPr>
          <w:rtl/>
        </w:rPr>
        <w:t xml:space="preserve"> </w:t>
      </w:r>
      <w:hyperlink r:id="rId1" w:history="1">
        <w:r w:rsidRPr="009D61C6">
          <w:rPr>
            <w:rStyle w:val="Hyperlink"/>
            <w:lang w:val="pt-PT"/>
          </w:rPr>
          <w:t>http://www.globalpartnership.org/content/pledge-report-gpe-replenishment-conference-june-2014</w:t>
        </w:r>
      </w:hyperlink>
    </w:p>
  </w:footnote>
  <w:footnote w:id="2">
    <w:p w:rsidR="005F172B" w:rsidRDefault="005F172B" w:rsidP="00054AB7">
      <w:pPr>
        <w:pStyle w:val="FootnoteText"/>
        <w:rPr>
          <w:rtl/>
          <w:lang w:bidi="ar-JO"/>
        </w:rPr>
      </w:pPr>
      <w:r>
        <w:rPr>
          <w:rStyle w:val="FootnoteReference"/>
        </w:rPr>
        <w:footnoteRef/>
      </w:r>
      <w:r>
        <w:rPr>
          <w:rtl/>
        </w:rPr>
        <w:t xml:space="preserve"> </w:t>
      </w:r>
      <w:r w:rsidR="005A59B0" w:rsidRPr="005A59B0">
        <w:rPr>
          <w:rFonts w:cs="Arial" w:hint="cs"/>
          <w:rtl/>
          <w:lang w:bidi="ar-JO"/>
        </w:rPr>
        <w:t>وقد</w:t>
      </w:r>
      <w:r w:rsidR="005A59B0" w:rsidRPr="005A59B0">
        <w:rPr>
          <w:rFonts w:cs="Arial"/>
          <w:rtl/>
          <w:lang w:bidi="ar-JO"/>
        </w:rPr>
        <w:t xml:space="preserve"> </w:t>
      </w:r>
      <w:r w:rsidR="005A59B0">
        <w:rPr>
          <w:rFonts w:cs="Arial" w:hint="cs"/>
          <w:rtl/>
          <w:lang w:bidi="ar-JO"/>
        </w:rPr>
        <w:t>قام</w:t>
      </w:r>
      <w:r w:rsidR="005A59B0" w:rsidRPr="005A59B0">
        <w:rPr>
          <w:rFonts w:cs="Arial"/>
          <w:rtl/>
          <w:lang w:bidi="ar-JO"/>
        </w:rPr>
        <w:t xml:space="preserve"> </w:t>
      </w:r>
      <w:r w:rsidR="005A59B0" w:rsidRPr="005A59B0">
        <w:rPr>
          <w:rFonts w:cs="Arial" w:hint="cs"/>
          <w:rtl/>
          <w:lang w:bidi="ar-JO"/>
        </w:rPr>
        <w:t>برنامج</w:t>
      </w:r>
      <w:r w:rsidR="005A59B0" w:rsidRPr="005A59B0">
        <w:rPr>
          <w:rFonts w:cs="Arial"/>
          <w:rtl/>
          <w:lang w:bidi="ar-JO"/>
        </w:rPr>
        <w:t xml:space="preserve"> </w:t>
      </w:r>
      <w:r w:rsidR="005A59B0" w:rsidRPr="005A59B0">
        <w:rPr>
          <w:rFonts w:cs="Arial" w:hint="cs"/>
          <w:rtl/>
          <w:lang w:bidi="ar-JO"/>
        </w:rPr>
        <w:t>الأمم</w:t>
      </w:r>
      <w:r w:rsidR="005A59B0" w:rsidRPr="005A59B0">
        <w:rPr>
          <w:rFonts w:cs="Arial"/>
          <w:rtl/>
          <w:lang w:bidi="ar-JO"/>
        </w:rPr>
        <w:t xml:space="preserve"> </w:t>
      </w:r>
      <w:r w:rsidR="005A59B0" w:rsidRPr="005A59B0">
        <w:rPr>
          <w:rFonts w:cs="Arial" w:hint="cs"/>
          <w:rtl/>
          <w:lang w:bidi="ar-JO"/>
        </w:rPr>
        <w:t>المتحدة</w:t>
      </w:r>
      <w:r w:rsidR="005A59B0" w:rsidRPr="005A59B0">
        <w:rPr>
          <w:rFonts w:cs="Arial"/>
          <w:rtl/>
          <w:lang w:bidi="ar-JO"/>
        </w:rPr>
        <w:t xml:space="preserve"> </w:t>
      </w:r>
      <w:r w:rsidR="005A59B0" w:rsidRPr="005A59B0">
        <w:rPr>
          <w:rFonts w:cs="Arial" w:hint="cs"/>
          <w:rtl/>
          <w:lang w:bidi="ar-JO"/>
        </w:rPr>
        <w:t>الإنمائي</w:t>
      </w:r>
      <w:r w:rsidR="005A59B0">
        <w:rPr>
          <w:rFonts w:cs="Arial" w:hint="cs"/>
          <w:rtl/>
          <w:lang w:bidi="ar-JO"/>
        </w:rPr>
        <w:t xml:space="preserve"> بتقدير</w:t>
      </w:r>
      <w:r w:rsidR="005A59B0" w:rsidRPr="005A59B0">
        <w:rPr>
          <w:rFonts w:cs="Arial"/>
          <w:rtl/>
          <w:lang w:bidi="ar-JO"/>
        </w:rPr>
        <w:t xml:space="preserve"> </w:t>
      </w:r>
      <w:r w:rsidR="005A59B0" w:rsidRPr="005A59B0">
        <w:rPr>
          <w:rFonts w:cs="Arial" w:hint="cs"/>
          <w:rtl/>
          <w:lang w:bidi="ar-JO"/>
        </w:rPr>
        <w:t>الحد</w:t>
      </w:r>
      <w:r w:rsidR="005A59B0" w:rsidRPr="005A59B0">
        <w:rPr>
          <w:rFonts w:cs="Arial"/>
          <w:rtl/>
          <w:lang w:bidi="ar-JO"/>
        </w:rPr>
        <w:t xml:space="preserve"> </w:t>
      </w:r>
      <w:r w:rsidR="005A59B0" w:rsidRPr="005A59B0">
        <w:rPr>
          <w:rFonts w:cs="Arial" w:hint="cs"/>
          <w:rtl/>
          <w:lang w:bidi="ar-JO"/>
        </w:rPr>
        <w:t>الأدنى</w:t>
      </w:r>
      <w:r w:rsidR="005A59B0" w:rsidRPr="005A59B0">
        <w:rPr>
          <w:rFonts w:cs="Arial"/>
          <w:rtl/>
          <w:lang w:bidi="ar-JO"/>
        </w:rPr>
        <w:t xml:space="preserve"> </w:t>
      </w:r>
      <w:r w:rsidR="005A59B0" w:rsidRPr="005A59B0">
        <w:rPr>
          <w:rFonts w:cs="Arial" w:hint="cs"/>
          <w:rtl/>
          <w:lang w:bidi="ar-JO"/>
        </w:rPr>
        <w:t>من</w:t>
      </w:r>
      <w:r w:rsidR="005A59B0" w:rsidRPr="005A59B0">
        <w:rPr>
          <w:rFonts w:cs="Arial"/>
          <w:rtl/>
          <w:lang w:bidi="ar-JO"/>
        </w:rPr>
        <w:t xml:space="preserve"> </w:t>
      </w:r>
      <w:r w:rsidR="005A59B0" w:rsidRPr="005A59B0">
        <w:rPr>
          <w:rFonts w:cs="Arial" w:hint="cs"/>
          <w:rtl/>
          <w:lang w:bidi="ar-JO"/>
        </w:rPr>
        <w:t>المتطلبات</w:t>
      </w:r>
      <w:r w:rsidR="005A59B0" w:rsidRPr="005A59B0">
        <w:rPr>
          <w:rFonts w:cs="Arial"/>
          <w:rtl/>
          <w:lang w:bidi="ar-JO"/>
        </w:rPr>
        <w:t xml:space="preserve"> </w:t>
      </w:r>
      <w:r w:rsidR="005A59B0" w:rsidRPr="005A59B0">
        <w:rPr>
          <w:rFonts w:cs="Arial" w:hint="cs"/>
          <w:rtl/>
          <w:lang w:bidi="ar-JO"/>
        </w:rPr>
        <w:t>لتحقيق</w:t>
      </w:r>
      <w:r w:rsidR="005A59B0" w:rsidRPr="005A59B0">
        <w:rPr>
          <w:rFonts w:cs="Arial"/>
          <w:rtl/>
          <w:lang w:bidi="ar-JO"/>
        </w:rPr>
        <w:t xml:space="preserve"> </w:t>
      </w:r>
      <w:r w:rsidR="005A59B0" w:rsidRPr="005A59B0">
        <w:rPr>
          <w:rFonts w:cs="Arial" w:hint="cs"/>
          <w:rtl/>
          <w:lang w:bidi="ar-JO"/>
        </w:rPr>
        <w:t>الأهداف</w:t>
      </w:r>
      <w:r w:rsidR="005A59B0" w:rsidRPr="005A59B0">
        <w:rPr>
          <w:rFonts w:cs="Arial"/>
          <w:rtl/>
          <w:lang w:bidi="ar-JO"/>
        </w:rPr>
        <w:t xml:space="preserve"> </w:t>
      </w:r>
      <w:r w:rsidR="005A59B0" w:rsidRPr="005A59B0">
        <w:rPr>
          <w:rFonts w:cs="Arial" w:hint="cs"/>
          <w:rtl/>
          <w:lang w:bidi="ar-JO"/>
        </w:rPr>
        <w:t>الإنمائية</w:t>
      </w:r>
      <w:r w:rsidR="005A59B0" w:rsidRPr="005A59B0">
        <w:rPr>
          <w:rFonts w:cs="Arial"/>
          <w:rtl/>
          <w:lang w:bidi="ar-JO"/>
        </w:rPr>
        <w:t xml:space="preserve"> </w:t>
      </w:r>
      <w:r w:rsidR="005A59B0" w:rsidRPr="005A59B0">
        <w:rPr>
          <w:rFonts w:cs="Arial" w:hint="cs"/>
          <w:rtl/>
          <w:lang w:bidi="ar-JO"/>
        </w:rPr>
        <w:t>للألفية</w:t>
      </w:r>
      <w:r w:rsidR="005A59B0" w:rsidRPr="005A59B0">
        <w:rPr>
          <w:rFonts w:cs="Arial"/>
          <w:rtl/>
          <w:lang w:bidi="ar-JO"/>
        </w:rPr>
        <w:t xml:space="preserve">. </w:t>
      </w:r>
      <w:r w:rsidR="005A59B0" w:rsidRPr="005A59B0">
        <w:rPr>
          <w:rFonts w:cs="Arial" w:hint="cs"/>
          <w:rtl/>
          <w:lang w:bidi="ar-JO"/>
        </w:rPr>
        <w:t>وقد</w:t>
      </w:r>
      <w:r w:rsidR="005A59B0" w:rsidRPr="005A59B0">
        <w:rPr>
          <w:rFonts w:cs="Arial"/>
          <w:rtl/>
          <w:lang w:bidi="ar-JO"/>
        </w:rPr>
        <w:t xml:space="preserve"> </w:t>
      </w:r>
      <w:r w:rsidR="005A59B0" w:rsidRPr="005A59B0">
        <w:rPr>
          <w:rFonts w:cs="Arial" w:hint="cs"/>
          <w:rtl/>
          <w:lang w:bidi="ar-JO"/>
        </w:rPr>
        <w:t>استخدم</w:t>
      </w:r>
      <w:r w:rsidR="005A59B0" w:rsidRPr="005A59B0">
        <w:rPr>
          <w:rFonts w:cs="Arial"/>
          <w:rtl/>
          <w:lang w:bidi="ar-JO"/>
        </w:rPr>
        <w:t xml:space="preserve"> </w:t>
      </w:r>
      <w:r w:rsidR="005A59B0" w:rsidRPr="005A59B0">
        <w:rPr>
          <w:rFonts w:cs="Arial" w:hint="cs"/>
          <w:rtl/>
          <w:lang w:bidi="ar-JO"/>
        </w:rPr>
        <w:t>هذا</w:t>
      </w:r>
      <w:r w:rsidR="005A59B0" w:rsidRPr="005A59B0">
        <w:rPr>
          <w:rFonts w:cs="Arial"/>
          <w:rtl/>
          <w:lang w:bidi="ar-JO"/>
        </w:rPr>
        <w:t xml:space="preserve"> </w:t>
      </w:r>
      <w:r w:rsidR="005A59B0" w:rsidRPr="005A59B0">
        <w:rPr>
          <w:rFonts w:cs="Arial" w:hint="cs"/>
          <w:rtl/>
          <w:lang w:bidi="ar-JO"/>
        </w:rPr>
        <w:t>الرقم</w:t>
      </w:r>
      <w:r w:rsidR="005A59B0">
        <w:rPr>
          <w:rFonts w:cs="Arial" w:hint="cs"/>
          <w:rtl/>
          <w:lang w:bidi="ar-JO"/>
        </w:rPr>
        <w:t xml:space="preserve"> أيضا</w:t>
      </w:r>
      <w:r w:rsidR="005A59B0" w:rsidRPr="005A59B0">
        <w:rPr>
          <w:rFonts w:cs="Arial"/>
          <w:rtl/>
          <w:lang w:bidi="ar-JO"/>
        </w:rPr>
        <w:t xml:space="preserve"> </w:t>
      </w:r>
      <w:r w:rsidR="005A59B0" w:rsidRPr="005A59B0">
        <w:rPr>
          <w:rFonts w:cs="Arial" w:hint="cs"/>
          <w:rtl/>
          <w:lang w:bidi="ar-JO"/>
        </w:rPr>
        <w:t>تقرير</w:t>
      </w:r>
      <w:r w:rsidR="005A59B0" w:rsidRPr="005A59B0">
        <w:rPr>
          <w:rFonts w:cs="Arial"/>
          <w:rtl/>
          <w:lang w:bidi="ar-JO"/>
        </w:rPr>
        <w:t xml:space="preserve"> </w:t>
      </w:r>
      <w:r w:rsidR="005A59B0" w:rsidRPr="005A59B0">
        <w:rPr>
          <w:rFonts w:cs="Arial" w:hint="cs"/>
          <w:rtl/>
          <w:lang w:bidi="ar-JO"/>
        </w:rPr>
        <w:t>اليونسكو</w:t>
      </w:r>
      <w:r w:rsidR="005A59B0" w:rsidRPr="005A59B0">
        <w:rPr>
          <w:rFonts w:cs="Arial"/>
          <w:rtl/>
          <w:lang w:bidi="ar-JO"/>
        </w:rPr>
        <w:t xml:space="preserve"> </w:t>
      </w:r>
      <w:r w:rsidR="005A59B0" w:rsidRPr="005A59B0">
        <w:rPr>
          <w:rFonts w:cs="Arial" w:hint="cs"/>
          <w:rtl/>
          <w:lang w:bidi="ar-JO"/>
        </w:rPr>
        <w:t>العالمي</w:t>
      </w:r>
      <w:r w:rsidR="005A59B0" w:rsidRPr="005A59B0">
        <w:rPr>
          <w:rFonts w:cs="Arial"/>
          <w:rtl/>
          <w:lang w:bidi="ar-JO"/>
        </w:rPr>
        <w:t xml:space="preserve"> </w:t>
      </w:r>
      <w:r w:rsidR="005A59B0" w:rsidRPr="005A59B0">
        <w:rPr>
          <w:rFonts w:cs="Arial" w:hint="cs"/>
          <w:rtl/>
          <w:lang w:bidi="ar-JO"/>
        </w:rPr>
        <w:t>لرصد</w:t>
      </w:r>
      <w:r w:rsidR="005A59B0" w:rsidRPr="005A59B0">
        <w:rPr>
          <w:rFonts w:cs="Arial"/>
          <w:rtl/>
          <w:lang w:bidi="ar-JO"/>
        </w:rPr>
        <w:t xml:space="preserve"> </w:t>
      </w:r>
      <w:r w:rsidR="005A59B0" w:rsidRPr="005A59B0">
        <w:rPr>
          <w:rFonts w:cs="Arial" w:hint="cs"/>
          <w:rtl/>
          <w:lang w:bidi="ar-JO"/>
        </w:rPr>
        <w:t>التعليم</w:t>
      </w:r>
      <w:r w:rsidR="005A59B0" w:rsidRPr="005A59B0">
        <w:rPr>
          <w:rFonts w:cs="Arial"/>
          <w:rtl/>
          <w:lang w:bidi="ar-JO"/>
        </w:rPr>
        <w:t xml:space="preserve"> </w:t>
      </w:r>
      <w:r w:rsidR="005A59B0" w:rsidRPr="005A59B0">
        <w:rPr>
          <w:rFonts w:cs="Arial" w:hint="cs"/>
          <w:rtl/>
          <w:lang w:bidi="ar-JO"/>
        </w:rPr>
        <w:t>باعتباره</w:t>
      </w:r>
      <w:r w:rsidR="005A59B0" w:rsidRPr="005A59B0">
        <w:rPr>
          <w:rFonts w:cs="Arial"/>
          <w:rtl/>
          <w:lang w:bidi="ar-JO"/>
        </w:rPr>
        <w:t xml:space="preserve"> </w:t>
      </w:r>
      <w:r w:rsidR="005A59B0" w:rsidRPr="005A59B0">
        <w:rPr>
          <w:rFonts w:cs="Arial" w:hint="cs"/>
          <w:rtl/>
          <w:lang w:bidi="ar-JO"/>
        </w:rPr>
        <w:t>تقديرا</w:t>
      </w:r>
      <w:r w:rsidR="005A59B0" w:rsidRPr="005A59B0">
        <w:rPr>
          <w:rFonts w:cs="Arial"/>
          <w:rtl/>
          <w:lang w:bidi="ar-JO"/>
        </w:rPr>
        <w:t xml:space="preserve"> </w:t>
      </w:r>
      <w:r w:rsidR="005A59B0" w:rsidRPr="005A59B0">
        <w:rPr>
          <w:rFonts w:cs="Arial" w:hint="cs"/>
          <w:rtl/>
          <w:lang w:bidi="ar-JO"/>
        </w:rPr>
        <w:t>للمستويات</w:t>
      </w:r>
      <w:r w:rsidR="005A59B0" w:rsidRPr="005A59B0">
        <w:rPr>
          <w:rFonts w:cs="Arial"/>
          <w:rtl/>
          <w:lang w:bidi="ar-JO"/>
        </w:rPr>
        <w:t xml:space="preserve"> </w:t>
      </w:r>
      <w:r w:rsidR="005A59B0" w:rsidRPr="005A59B0">
        <w:rPr>
          <w:rFonts w:cs="Arial" w:hint="cs"/>
          <w:rtl/>
          <w:lang w:bidi="ar-JO"/>
        </w:rPr>
        <w:t>الدنيا</w:t>
      </w:r>
      <w:r w:rsidR="005A59B0" w:rsidRPr="005A59B0">
        <w:rPr>
          <w:rFonts w:cs="Arial"/>
          <w:rtl/>
          <w:lang w:bidi="ar-JO"/>
        </w:rPr>
        <w:t xml:space="preserve"> </w:t>
      </w:r>
      <w:r w:rsidR="005A59B0" w:rsidRPr="005A59B0">
        <w:rPr>
          <w:rFonts w:cs="Arial" w:hint="cs"/>
          <w:rtl/>
          <w:lang w:bidi="ar-JO"/>
        </w:rPr>
        <w:t>المطلوبة</w:t>
      </w:r>
      <w:r w:rsidR="005A59B0" w:rsidRPr="005A59B0">
        <w:rPr>
          <w:rFonts w:cs="Arial"/>
          <w:rtl/>
          <w:lang w:bidi="ar-JO"/>
        </w:rPr>
        <w:t xml:space="preserve"> </w:t>
      </w:r>
      <w:r w:rsidR="005A59B0" w:rsidRPr="005A59B0">
        <w:rPr>
          <w:rFonts w:cs="Arial" w:hint="cs"/>
          <w:rtl/>
          <w:lang w:bidi="ar-JO"/>
        </w:rPr>
        <w:t>لتوسيع</w:t>
      </w:r>
      <w:r w:rsidR="005A59B0" w:rsidRPr="005A59B0">
        <w:rPr>
          <w:rFonts w:cs="Arial"/>
          <w:rtl/>
          <w:lang w:bidi="ar-JO"/>
        </w:rPr>
        <w:t xml:space="preserve"> </w:t>
      </w:r>
      <w:r w:rsidR="005A59B0" w:rsidRPr="005A59B0">
        <w:rPr>
          <w:rFonts w:cs="Arial" w:hint="cs"/>
          <w:rtl/>
          <w:lang w:bidi="ar-JO"/>
        </w:rPr>
        <w:t>نطاق</w:t>
      </w:r>
      <w:r w:rsidR="005A59B0" w:rsidRPr="005A59B0">
        <w:rPr>
          <w:rFonts w:cs="Arial"/>
          <w:rtl/>
          <w:lang w:bidi="ar-JO"/>
        </w:rPr>
        <w:t xml:space="preserve"> </w:t>
      </w:r>
      <w:r w:rsidR="005A59B0" w:rsidRPr="005A59B0">
        <w:rPr>
          <w:rFonts w:cs="Arial" w:hint="cs"/>
          <w:rtl/>
          <w:lang w:bidi="ar-JO"/>
        </w:rPr>
        <w:t>التعليم</w:t>
      </w:r>
      <w:r w:rsidR="005A59B0" w:rsidRPr="005A59B0">
        <w:rPr>
          <w:rFonts w:cs="Arial"/>
          <w:rtl/>
          <w:lang w:bidi="ar-JO"/>
        </w:rPr>
        <w:t xml:space="preserve"> </w:t>
      </w:r>
      <w:r w:rsidR="005A59B0" w:rsidRPr="005A59B0">
        <w:rPr>
          <w:rFonts w:cs="Arial" w:hint="cs"/>
          <w:rtl/>
          <w:lang w:bidi="ar-JO"/>
        </w:rPr>
        <w:t>ال</w:t>
      </w:r>
      <w:r w:rsidR="005A59B0">
        <w:rPr>
          <w:rFonts w:cs="Arial" w:hint="cs"/>
          <w:rtl/>
          <w:lang w:bidi="ar-JO"/>
        </w:rPr>
        <w:t>نوعي</w:t>
      </w:r>
      <w:r w:rsidR="005A59B0" w:rsidRPr="005A59B0">
        <w:rPr>
          <w:rFonts w:cs="Arial"/>
          <w:rtl/>
          <w:lang w:bidi="ar-JO"/>
        </w:rPr>
        <w:t xml:space="preserve"> </w:t>
      </w:r>
      <w:proofErr w:type="spellStart"/>
      <w:r w:rsidR="005A59B0" w:rsidRPr="005A59B0">
        <w:rPr>
          <w:rFonts w:cs="Arial"/>
          <w:rtl/>
          <w:lang w:bidi="ar-JO"/>
        </w:rPr>
        <w:t>-</w:t>
      </w:r>
      <w:proofErr w:type="spellEnd"/>
      <w:r w:rsidR="005A59B0" w:rsidRPr="005A59B0">
        <w:rPr>
          <w:rFonts w:cs="Arial"/>
          <w:rtl/>
          <w:lang w:bidi="ar-JO"/>
        </w:rPr>
        <w:t xml:space="preserve"> </w:t>
      </w:r>
      <w:r w:rsidR="005A59B0" w:rsidRPr="005A59B0">
        <w:rPr>
          <w:rFonts w:cs="Arial" w:hint="cs"/>
          <w:rtl/>
          <w:lang w:bidi="ar-JO"/>
        </w:rPr>
        <w:t>مع</w:t>
      </w:r>
      <w:r w:rsidR="005A59B0" w:rsidRPr="005A59B0">
        <w:rPr>
          <w:rFonts w:cs="Arial"/>
          <w:rtl/>
          <w:lang w:bidi="ar-JO"/>
        </w:rPr>
        <w:t xml:space="preserve"> </w:t>
      </w:r>
      <w:r w:rsidR="005A59B0" w:rsidRPr="005A59B0">
        <w:rPr>
          <w:rFonts w:cs="Arial" w:hint="cs"/>
          <w:rtl/>
          <w:lang w:bidi="ar-JO"/>
        </w:rPr>
        <w:t>إعطاء</w:t>
      </w:r>
      <w:r w:rsidR="005A59B0" w:rsidRPr="005A59B0">
        <w:rPr>
          <w:rFonts w:cs="Arial"/>
          <w:rtl/>
          <w:lang w:bidi="ar-JO"/>
        </w:rPr>
        <w:t xml:space="preserve"> </w:t>
      </w:r>
      <w:r w:rsidR="005A59B0" w:rsidRPr="005A59B0">
        <w:rPr>
          <w:rFonts w:cs="Arial" w:hint="cs"/>
          <w:rtl/>
          <w:lang w:bidi="ar-JO"/>
        </w:rPr>
        <w:t>أولوية</w:t>
      </w:r>
      <w:r w:rsidR="005A59B0" w:rsidRPr="005A59B0">
        <w:rPr>
          <w:rFonts w:cs="Arial"/>
          <w:rtl/>
          <w:lang w:bidi="ar-JO"/>
        </w:rPr>
        <w:t xml:space="preserve"> </w:t>
      </w:r>
      <w:r w:rsidR="005A59B0" w:rsidRPr="005A59B0">
        <w:rPr>
          <w:rFonts w:cs="Arial" w:hint="cs"/>
          <w:rtl/>
          <w:lang w:bidi="ar-JO"/>
        </w:rPr>
        <w:t>فعالة</w:t>
      </w:r>
      <w:r w:rsidR="005A59B0" w:rsidRPr="005A59B0">
        <w:rPr>
          <w:rFonts w:cs="Arial"/>
          <w:rtl/>
          <w:lang w:bidi="ar-JO"/>
        </w:rPr>
        <w:t xml:space="preserve"> </w:t>
      </w:r>
      <w:r w:rsidR="005A59B0" w:rsidRPr="005A59B0">
        <w:rPr>
          <w:rFonts w:cs="Arial" w:hint="cs"/>
          <w:rtl/>
          <w:lang w:bidi="ar-JO"/>
        </w:rPr>
        <w:t>للتعليم</w:t>
      </w:r>
      <w:r w:rsidR="005A59B0" w:rsidRPr="005A59B0">
        <w:rPr>
          <w:rFonts w:cs="Arial"/>
          <w:rtl/>
          <w:lang w:bidi="ar-JO"/>
        </w:rPr>
        <w:t xml:space="preserve"> </w:t>
      </w:r>
      <w:r w:rsidR="005A59B0" w:rsidRPr="005A59B0">
        <w:rPr>
          <w:rFonts w:cs="Arial" w:hint="cs"/>
          <w:rtl/>
          <w:lang w:bidi="ar-JO"/>
        </w:rPr>
        <w:t>ليتماشى</w:t>
      </w:r>
      <w:r w:rsidR="005A59B0" w:rsidRPr="005A59B0">
        <w:rPr>
          <w:rFonts w:cs="Arial"/>
          <w:rtl/>
          <w:lang w:bidi="ar-JO"/>
        </w:rPr>
        <w:t xml:space="preserve"> </w:t>
      </w:r>
      <w:r w:rsidR="005A59B0" w:rsidRPr="005A59B0">
        <w:rPr>
          <w:rFonts w:cs="Arial" w:hint="cs"/>
          <w:rtl/>
          <w:lang w:bidi="ar-JO"/>
        </w:rPr>
        <w:t>مع</w:t>
      </w:r>
      <w:r w:rsidR="005A59B0" w:rsidRPr="005A59B0">
        <w:rPr>
          <w:rFonts w:cs="Arial"/>
          <w:rtl/>
          <w:lang w:bidi="ar-JO"/>
        </w:rPr>
        <w:t xml:space="preserve"> </w:t>
      </w:r>
      <w:r w:rsidR="005A59B0" w:rsidRPr="005A59B0">
        <w:rPr>
          <w:rFonts w:cs="Arial" w:hint="cs"/>
          <w:rtl/>
          <w:lang w:bidi="ar-JO"/>
        </w:rPr>
        <w:t>زيادة</w:t>
      </w:r>
      <w:r w:rsidR="005A59B0" w:rsidRPr="005A59B0">
        <w:rPr>
          <w:rFonts w:cs="Arial"/>
          <w:rtl/>
          <w:lang w:bidi="ar-JO"/>
        </w:rPr>
        <w:t xml:space="preserve"> </w:t>
      </w:r>
      <w:r w:rsidR="005A59B0" w:rsidRPr="005A59B0">
        <w:rPr>
          <w:rFonts w:cs="Arial" w:hint="cs"/>
          <w:rtl/>
          <w:lang w:bidi="ar-JO"/>
        </w:rPr>
        <w:t>تعبئة</w:t>
      </w:r>
      <w:r w:rsidR="005A59B0" w:rsidRPr="005A59B0">
        <w:rPr>
          <w:rFonts w:cs="Arial"/>
          <w:rtl/>
          <w:lang w:bidi="ar-JO"/>
        </w:rPr>
        <w:t xml:space="preserve"> </w:t>
      </w:r>
      <w:r w:rsidR="005A59B0" w:rsidRPr="005A59B0">
        <w:rPr>
          <w:rFonts w:cs="Arial" w:hint="cs"/>
          <w:rtl/>
          <w:lang w:bidi="ar-JO"/>
        </w:rPr>
        <w:t>الإيرادات</w:t>
      </w:r>
      <w:r w:rsidR="005A59B0" w:rsidRPr="005A59B0">
        <w:rPr>
          <w:rFonts w:cs="Arial"/>
          <w:rtl/>
          <w:lang w:bidi="ar-JO"/>
        </w:rPr>
        <w:t xml:space="preserve"> </w:t>
      </w:r>
      <w:r w:rsidR="005A59B0" w:rsidRPr="005A59B0">
        <w:rPr>
          <w:rFonts w:cs="Arial" w:hint="cs"/>
          <w:rtl/>
          <w:lang w:bidi="ar-JO"/>
        </w:rPr>
        <w:t>المحلية</w:t>
      </w:r>
      <w:r w:rsidR="005A59B0" w:rsidRPr="005A59B0">
        <w:rPr>
          <w:rFonts w:cs="Arial"/>
          <w:rtl/>
          <w:lang w:bidi="ar-JO"/>
        </w:rPr>
        <w:t xml:space="preserve">. </w:t>
      </w:r>
      <w:r w:rsidR="005A59B0" w:rsidRPr="005A59B0">
        <w:rPr>
          <w:rFonts w:cs="Arial" w:hint="cs"/>
          <w:rtl/>
          <w:lang w:bidi="ar-JO"/>
        </w:rPr>
        <w:t>ولا</w:t>
      </w:r>
      <w:r w:rsidR="005A59B0" w:rsidRPr="005A59B0">
        <w:rPr>
          <w:rFonts w:cs="Arial"/>
          <w:rtl/>
          <w:lang w:bidi="ar-JO"/>
        </w:rPr>
        <w:t xml:space="preserve"> </w:t>
      </w:r>
      <w:r w:rsidR="005A59B0" w:rsidRPr="005A59B0">
        <w:rPr>
          <w:rFonts w:cs="Arial" w:hint="cs"/>
          <w:rtl/>
          <w:lang w:bidi="ar-JO"/>
        </w:rPr>
        <w:t>يوجد</w:t>
      </w:r>
      <w:r w:rsidR="005A59B0" w:rsidRPr="005A59B0">
        <w:rPr>
          <w:rFonts w:cs="Arial"/>
          <w:rtl/>
          <w:lang w:bidi="ar-JO"/>
        </w:rPr>
        <w:t xml:space="preserve"> </w:t>
      </w:r>
      <w:r w:rsidR="005A59B0" w:rsidRPr="005A59B0">
        <w:rPr>
          <w:rFonts w:cs="Arial" w:hint="cs"/>
          <w:rtl/>
          <w:lang w:bidi="ar-JO"/>
        </w:rPr>
        <w:t>رقم</w:t>
      </w:r>
      <w:r w:rsidR="005A59B0" w:rsidRPr="005A59B0">
        <w:rPr>
          <w:rFonts w:cs="Arial"/>
          <w:rtl/>
          <w:lang w:bidi="ar-JO"/>
        </w:rPr>
        <w:t xml:space="preserve"> </w:t>
      </w:r>
      <w:r w:rsidR="005A59B0" w:rsidRPr="005A59B0">
        <w:rPr>
          <w:rFonts w:cs="Arial" w:hint="cs"/>
          <w:rtl/>
          <w:lang w:bidi="ar-JO"/>
        </w:rPr>
        <w:t>أكثر</w:t>
      </w:r>
      <w:r w:rsidR="005A59B0" w:rsidRPr="005A59B0">
        <w:rPr>
          <w:rFonts w:cs="Arial"/>
          <w:rtl/>
          <w:lang w:bidi="ar-JO"/>
        </w:rPr>
        <w:t xml:space="preserve"> </w:t>
      </w:r>
      <w:r w:rsidR="005A59B0" w:rsidRPr="005A59B0">
        <w:rPr>
          <w:rFonts w:cs="Arial" w:hint="cs"/>
          <w:rtl/>
          <w:lang w:bidi="ar-JO"/>
        </w:rPr>
        <w:t>دقة</w:t>
      </w:r>
      <w:r w:rsidR="005A59B0" w:rsidRPr="005A59B0">
        <w:rPr>
          <w:rFonts w:cs="Arial"/>
          <w:rtl/>
          <w:lang w:bidi="ar-JO"/>
        </w:rPr>
        <w:t xml:space="preserve"> </w:t>
      </w:r>
      <w:r w:rsidR="005A59B0" w:rsidRPr="005A59B0">
        <w:rPr>
          <w:rFonts w:cs="Arial" w:hint="cs"/>
          <w:rtl/>
          <w:lang w:bidi="ar-JO"/>
        </w:rPr>
        <w:t>وحدي</w:t>
      </w:r>
      <w:r w:rsidR="000D7DBB">
        <w:rPr>
          <w:rFonts w:cs="Arial" w:hint="cs"/>
          <w:rtl/>
          <w:lang w:bidi="ar-JO"/>
        </w:rPr>
        <w:t>ث</w:t>
      </w:r>
      <w:r w:rsidR="005A59B0" w:rsidRPr="005A59B0">
        <w:rPr>
          <w:rFonts w:cs="Arial"/>
          <w:rtl/>
          <w:lang w:bidi="ar-JO"/>
        </w:rPr>
        <w:t xml:space="preserve"> </w:t>
      </w:r>
      <w:r w:rsidR="005A59B0" w:rsidRPr="005A59B0">
        <w:rPr>
          <w:rFonts w:cs="Arial" w:hint="cs"/>
          <w:rtl/>
          <w:lang w:bidi="ar-JO"/>
        </w:rPr>
        <w:t>لتلبية</w:t>
      </w:r>
      <w:r w:rsidR="005A59B0" w:rsidRPr="005A59B0">
        <w:rPr>
          <w:rFonts w:cs="Arial"/>
          <w:rtl/>
          <w:lang w:bidi="ar-JO"/>
        </w:rPr>
        <w:t xml:space="preserve"> </w:t>
      </w:r>
      <w:r w:rsidR="005A59B0" w:rsidRPr="005A59B0">
        <w:rPr>
          <w:rFonts w:cs="Arial" w:hint="cs"/>
          <w:rtl/>
          <w:lang w:bidi="ar-JO"/>
        </w:rPr>
        <w:t>أهداف</w:t>
      </w:r>
      <w:r w:rsidR="005A59B0" w:rsidRPr="005A59B0">
        <w:rPr>
          <w:rFonts w:cs="Arial"/>
          <w:rtl/>
          <w:lang w:bidi="ar-JO"/>
        </w:rPr>
        <w:t xml:space="preserve"> </w:t>
      </w:r>
      <w:r w:rsidR="005A59B0" w:rsidRPr="005A59B0">
        <w:rPr>
          <w:rFonts w:cs="Arial" w:hint="cs"/>
          <w:rtl/>
          <w:lang w:bidi="ar-JO"/>
        </w:rPr>
        <w:t>التنمية</w:t>
      </w:r>
      <w:r w:rsidR="005A59B0" w:rsidRPr="005A59B0">
        <w:rPr>
          <w:rFonts w:cs="Arial"/>
          <w:rtl/>
          <w:lang w:bidi="ar-JO"/>
        </w:rPr>
        <w:t xml:space="preserve"> </w:t>
      </w:r>
      <w:proofErr w:type="spellStart"/>
      <w:r w:rsidR="005A59B0" w:rsidRPr="005A59B0">
        <w:rPr>
          <w:rFonts w:cs="Arial" w:hint="cs"/>
          <w:rtl/>
          <w:lang w:bidi="ar-JO"/>
        </w:rPr>
        <w:t>المستدامة،</w:t>
      </w:r>
      <w:proofErr w:type="spellEnd"/>
      <w:r w:rsidR="005A59B0" w:rsidRPr="005A59B0">
        <w:rPr>
          <w:rFonts w:cs="Arial"/>
          <w:rtl/>
          <w:lang w:bidi="ar-JO"/>
        </w:rPr>
        <w:t xml:space="preserve"> </w:t>
      </w:r>
      <w:r w:rsidR="005A59B0" w:rsidRPr="005A59B0">
        <w:rPr>
          <w:rFonts w:cs="Arial" w:hint="cs"/>
          <w:rtl/>
          <w:lang w:bidi="ar-JO"/>
        </w:rPr>
        <w:t>ولكن</w:t>
      </w:r>
      <w:r w:rsidR="005A59B0" w:rsidRPr="005A59B0">
        <w:rPr>
          <w:rFonts w:cs="Arial"/>
          <w:rtl/>
          <w:lang w:bidi="ar-JO"/>
        </w:rPr>
        <w:t xml:space="preserve"> </w:t>
      </w:r>
      <w:r w:rsidR="005A59B0" w:rsidRPr="005A59B0">
        <w:rPr>
          <w:rFonts w:cs="Arial" w:hint="cs"/>
          <w:rtl/>
          <w:lang w:bidi="ar-JO"/>
        </w:rPr>
        <w:t>من</w:t>
      </w:r>
      <w:r w:rsidR="005A59B0" w:rsidRPr="005A59B0">
        <w:rPr>
          <w:rFonts w:cs="Arial"/>
          <w:rtl/>
          <w:lang w:bidi="ar-JO"/>
        </w:rPr>
        <w:t xml:space="preserve"> </w:t>
      </w:r>
      <w:r w:rsidR="005A59B0" w:rsidRPr="005A59B0">
        <w:rPr>
          <w:rFonts w:cs="Arial" w:hint="cs"/>
          <w:rtl/>
          <w:lang w:bidi="ar-JO"/>
        </w:rPr>
        <w:t>المرجح</w:t>
      </w:r>
      <w:r w:rsidR="005A59B0" w:rsidRPr="005A59B0">
        <w:rPr>
          <w:rFonts w:cs="Arial"/>
          <w:rtl/>
          <w:lang w:bidi="ar-JO"/>
        </w:rPr>
        <w:t xml:space="preserve"> </w:t>
      </w:r>
      <w:r w:rsidR="005A59B0" w:rsidRPr="005A59B0">
        <w:rPr>
          <w:rFonts w:cs="Arial" w:hint="cs"/>
          <w:rtl/>
          <w:lang w:bidi="ar-JO"/>
        </w:rPr>
        <w:t>أن</w:t>
      </w:r>
      <w:r w:rsidR="005A59B0" w:rsidRPr="005A59B0">
        <w:rPr>
          <w:rFonts w:cs="Arial"/>
          <w:rtl/>
          <w:lang w:bidi="ar-JO"/>
        </w:rPr>
        <w:t xml:space="preserve"> </w:t>
      </w:r>
      <w:r w:rsidR="00ED10EA">
        <w:rPr>
          <w:rFonts w:cs="Arial" w:hint="cs"/>
          <w:rtl/>
          <w:lang w:bidi="ar-JO"/>
        </w:rPr>
        <w:t>هذا الرقم</w:t>
      </w:r>
      <w:r w:rsidR="00054AB7">
        <w:rPr>
          <w:rFonts w:cs="Arial" w:hint="cs"/>
          <w:rtl/>
          <w:lang w:bidi="ar-JO"/>
        </w:rPr>
        <w:t xml:space="preserve"> يلزم ليكون</w:t>
      </w:r>
      <w:r w:rsidR="00ED10EA">
        <w:rPr>
          <w:rFonts w:cs="Arial" w:hint="cs"/>
          <w:rtl/>
          <w:lang w:bidi="ar-JO"/>
        </w:rPr>
        <w:t xml:space="preserve"> </w:t>
      </w:r>
      <w:r w:rsidR="005A59B0" w:rsidRPr="005A59B0">
        <w:rPr>
          <w:rFonts w:cs="Arial" w:hint="cs"/>
          <w:rtl/>
          <w:lang w:bidi="ar-JO"/>
        </w:rPr>
        <w:t>أعلى</w:t>
      </w:r>
      <w:r w:rsidR="005A59B0" w:rsidRPr="005A59B0">
        <w:rPr>
          <w:rFonts w:cs="Arial"/>
          <w:rtl/>
          <w:lang w:bidi="ar-JO"/>
        </w:rPr>
        <w:t xml:space="preserve"> </w:t>
      </w:r>
      <w:r w:rsidR="005A59B0" w:rsidRPr="005A59B0">
        <w:rPr>
          <w:rFonts w:cs="Arial" w:hint="cs"/>
          <w:rtl/>
          <w:lang w:bidi="ar-JO"/>
        </w:rPr>
        <w:t>بكثير</w:t>
      </w:r>
      <w:r w:rsidR="005A59B0" w:rsidRPr="005A59B0">
        <w:rPr>
          <w:rFonts w:cs="Arial"/>
          <w:rtl/>
          <w:lang w:bidi="ar-JO"/>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9B5"/>
    <w:multiLevelType w:val="hybridMultilevel"/>
    <w:tmpl w:val="5BF63F6E"/>
    <w:lvl w:ilvl="0" w:tplc="4B22BA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83468"/>
    <w:multiLevelType w:val="hybridMultilevel"/>
    <w:tmpl w:val="EABE2658"/>
    <w:lvl w:ilvl="0" w:tplc="B42815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C257A"/>
    <w:multiLevelType w:val="hybridMultilevel"/>
    <w:tmpl w:val="D2F0B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502D71"/>
    <w:multiLevelType w:val="hybridMultilevel"/>
    <w:tmpl w:val="B6323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C262B1"/>
    <w:multiLevelType w:val="hybridMultilevel"/>
    <w:tmpl w:val="FDBE16FE"/>
    <w:lvl w:ilvl="0" w:tplc="DE260B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A4856"/>
    <w:multiLevelType w:val="hybridMultilevel"/>
    <w:tmpl w:val="9828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F454F9"/>
    <w:multiLevelType w:val="hybridMultilevel"/>
    <w:tmpl w:val="86CA5254"/>
    <w:lvl w:ilvl="0" w:tplc="04090001">
      <w:start w:val="1"/>
      <w:numFmt w:val="bullet"/>
      <w:lvlText w:val=""/>
      <w:lvlJc w:val="left"/>
      <w:pPr>
        <w:ind w:left="360" w:hanging="360"/>
      </w:pPr>
      <w:rPr>
        <w:rFonts w:ascii="Symbol" w:hAnsi="Symbol" w:hint="default"/>
      </w:rPr>
    </w:lvl>
    <w:lvl w:ilvl="1" w:tplc="7E945634">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E96B93"/>
    <w:multiLevelType w:val="hybridMultilevel"/>
    <w:tmpl w:val="5944E3DE"/>
    <w:lvl w:ilvl="0" w:tplc="C82A75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A44FF0"/>
    <w:multiLevelType w:val="hybridMultilevel"/>
    <w:tmpl w:val="DD0CB856"/>
    <w:lvl w:ilvl="0" w:tplc="E000F0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BE6869"/>
    <w:multiLevelType w:val="hybridMultilevel"/>
    <w:tmpl w:val="7E30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770CAC"/>
    <w:multiLevelType w:val="hybridMultilevel"/>
    <w:tmpl w:val="94947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44E0776"/>
    <w:multiLevelType w:val="hybridMultilevel"/>
    <w:tmpl w:val="B6321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D2211F5"/>
    <w:multiLevelType w:val="hybridMultilevel"/>
    <w:tmpl w:val="4A0C4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103511A"/>
    <w:multiLevelType w:val="hybridMultilevel"/>
    <w:tmpl w:val="21C86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307D76"/>
    <w:multiLevelType w:val="hybridMultilevel"/>
    <w:tmpl w:val="EE802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14"/>
  </w:num>
  <w:num w:numId="4">
    <w:abstractNumId w:val="1"/>
  </w:num>
  <w:num w:numId="5">
    <w:abstractNumId w:val="11"/>
  </w:num>
  <w:num w:numId="6">
    <w:abstractNumId w:val="3"/>
  </w:num>
  <w:num w:numId="7">
    <w:abstractNumId w:val="12"/>
  </w:num>
  <w:num w:numId="8">
    <w:abstractNumId w:val="0"/>
  </w:num>
  <w:num w:numId="9">
    <w:abstractNumId w:val="13"/>
  </w:num>
  <w:num w:numId="10">
    <w:abstractNumId w:val="8"/>
  </w:num>
  <w:num w:numId="11">
    <w:abstractNumId w:val="10"/>
  </w:num>
  <w:num w:numId="12">
    <w:abstractNumId w:val="7"/>
  </w:num>
  <w:num w:numId="13">
    <w:abstractNumId w:val="5"/>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E3541"/>
    <w:rsid w:val="00012596"/>
    <w:rsid w:val="00054AB7"/>
    <w:rsid w:val="000724C2"/>
    <w:rsid w:val="000B2FB9"/>
    <w:rsid w:val="000D7DBB"/>
    <w:rsid w:val="00160362"/>
    <w:rsid w:val="001A18D8"/>
    <w:rsid w:val="001B3346"/>
    <w:rsid w:val="001D4AFB"/>
    <w:rsid w:val="001E3B07"/>
    <w:rsid w:val="002B1673"/>
    <w:rsid w:val="002C40F3"/>
    <w:rsid w:val="002C500B"/>
    <w:rsid w:val="003A5CB4"/>
    <w:rsid w:val="00407DE4"/>
    <w:rsid w:val="00420A9B"/>
    <w:rsid w:val="004728CE"/>
    <w:rsid w:val="00573B3C"/>
    <w:rsid w:val="005A5443"/>
    <w:rsid w:val="005A59B0"/>
    <w:rsid w:val="005D6ADA"/>
    <w:rsid w:val="005E3541"/>
    <w:rsid w:val="005E5B1F"/>
    <w:rsid w:val="005F172B"/>
    <w:rsid w:val="00644526"/>
    <w:rsid w:val="00653408"/>
    <w:rsid w:val="00662FC6"/>
    <w:rsid w:val="00696488"/>
    <w:rsid w:val="00727C5C"/>
    <w:rsid w:val="00753248"/>
    <w:rsid w:val="007D203C"/>
    <w:rsid w:val="007E1554"/>
    <w:rsid w:val="007E1F3A"/>
    <w:rsid w:val="007E2926"/>
    <w:rsid w:val="008E0410"/>
    <w:rsid w:val="0099371F"/>
    <w:rsid w:val="00A27EE2"/>
    <w:rsid w:val="00A4608D"/>
    <w:rsid w:val="00B23982"/>
    <w:rsid w:val="00B5505D"/>
    <w:rsid w:val="00BC20DD"/>
    <w:rsid w:val="00C42996"/>
    <w:rsid w:val="00CA3EAF"/>
    <w:rsid w:val="00CC502C"/>
    <w:rsid w:val="00D145E5"/>
    <w:rsid w:val="00DC3FE3"/>
    <w:rsid w:val="00E44566"/>
    <w:rsid w:val="00E63C67"/>
    <w:rsid w:val="00ED10EA"/>
    <w:rsid w:val="00F133F6"/>
    <w:rsid w:val="00F33028"/>
    <w:rsid w:val="00F86CB4"/>
    <w:rsid w:val="00F96F4D"/>
    <w:rsid w:val="00FB4C64"/>
    <w:rsid w:val="00FF19A9"/>
    <w:rsid w:val="00FF580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54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541"/>
    <w:pPr>
      <w:ind w:left="720"/>
      <w:contextualSpacing/>
    </w:pPr>
  </w:style>
  <w:style w:type="table" w:styleId="TableGrid">
    <w:name w:val="Table Grid"/>
    <w:basedOn w:val="TableNormal"/>
    <w:uiPriority w:val="59"/>
    <w:rsid w:val="005E35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aliases w:val="single space,Footnote Text Char1 Char,Footnote Text Char Char Char Char Char Char Char,Footnote Text1,Footnote Text1 Char,Footnote Text2,Footnote Text Char Char Char Char Char Char Char1,Footnote Text Char Char Char Char Char Char Char1 C"/>
    <w:basedOn w:val="Normal"/>
    <w:link w:val="FootnoteTextChar"/>
    <w:uiPriority w:val="99"/>
    <w:unhideWhenUsed/>
    <w:qFormat/>
    <w:rsid w:val="00A4608D"/>
    <w:pPr>
      <w:spacing w:after="0" w:line="240" w:lineRule="auto"/>
    </w:pPr>
    <w:rPr>
      <w:sz w:val="20"/>
      <w:szCs w:val="20"/>
    </w:rPr>
  </w:style>
  <w:style w:type="character" w:customStyle="1" w:styleId="FootnoteTextChar">
    <w:name w:val="Footnote Text Char"/>
    <w:aliases w:val="single space Char,Footnote Text Char1 Char Char,Footnote Text Char Char Char Char Char Char Char Char,Footnote Text1 Char1,Footnote Text1 Char Char,Footnote Text2 Char,Footnote Text Char Char Char Char Char Char Char1 Char"/>
    <w:basedOn w:val="DefaultParagraphFont"/>
    <w:link w:val="FootnoteText"/>
    <w:uiPriority w:val="99"/>
    <w:qFormat/>
    <w:rsid w:val="00A4608D"/>
    <w:rPr>
      <w:sz w:val="20"/>
      <w:szCs w:val="20"/>
    </w:rPr>
  </w:style>
  <w:style w:type="character" w:styleId="FootnoteReference">
    <w:name w:val="footnote reference"/>
    <w:basedOn w:val="DefaultParagraphFont"/>
    <w:uiPriority w:val="99"/>
    <w:semiHidden/>
    <w:unhideWhenUsed/>
    <w:rsid w:val="00A4608D"/>
    <w:rPr>
      <w:vertAlign w:val="superscript"/>
    </w:rPr>
  </w:style>
  <w:style w:type="character" w:styleId="Hyperlink">
    <w:name w:val="Hyperlink"/>
    <w:basedOn w:val="DefaultParagraphFont"/>
    <w:uiPriority w:val="99"/>
    <w:unhideWhenUsed/>
    <w:rsid w:val="00A460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lobalpartnership.org/content/pledge-report-gpe-replenishment-conference-june-2014"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A689F-C7A2-451F-A7B1-ABD28667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493</Words>
  <Characters>2812</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Owner</cp:lastModifiedBy>
  <cp:revision>44</cp:revision>
  <dcterms:created xsi:type="dcterms:W3CDTF">2017-11-09T03:48:00Z</dcterms:created>
  <dcterms:modified xsi:type="dcterms:W3CDTF">2017-11-16T20:01:00Z</dcterms:modified>
</cp:coreProperties>
</file>